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CAC" w:rsidRDefault="00755CAC">
      <w:pPr>
        <w:pStyle w:val="13"/>
      </w:pPr>
    </w:p>
    <w:p w:rsidR="00755CAC" w:rsidRDefault="00E47237">
      <w:pPr>
        <w:pStyle w:val="1"/>
        <w:spacing w:before="0"/>
        <w:jc w:val="center"/>
      </w:pPr>
      <w:bookmarkStart w:id="0" w:name="_Toc336620784"/>
      <w:bookmarkStart w:id="1" w:name="_Toc336620864"/>
      <w:bookmarkStart w:id="2" w:name="_Toc336787438"/>
      <w:bookmarkStart w:id="3" w:name="_Toc336787619"/>
      <w:bookmarkStart w:id="4" w:name="_Toc337224163"/>
      <w:bookmarkStart w:id="5" w:name="_Toc337224221"/>
      <w:bookmarkStart w:id="6" w:name="_Toc337809434"/>
      <w:bookmarkStart w:id="7" w:name="_Toc274821243"/>
      <w:bookmarkStart w:id="8" w:name="_Toc274821372"/>
      <w:bookmarkStart w:id="9" w:name="_Toc299986476"/>
      <w:bookmarkStart w:id="10" w:name="_Toc304457355"/>
      <w:bookmarkStart w:id="11" w:name="_Toc304457492"/>
      <w:bookmarkStart w:id="12" w:name="_Toc304457600"/>
      <w:bookmarkStart w:id="13" w:name="_Toc304999598"/>
      <w:bookmarkStart w:id="14" w:name="_Toc305000039"/>
      <w:bookmarkStart w:id="15" w:name="_Toc305002808"/>
      <w:bookmarkStart w:id="16" w:name="_Toc305003124"/>
      <w:bookmarkStart w:id="17" w:name="_Toc305155266"/>
      <w:bookmarkStart w:id="18" w:name="_Toc305158443"/>
      <w:bookmarkStart w:id="19" w:name="_Toc305163060"/>
      <w:bookmarkStart w:id="20" w:name="_Toc305165920"/>
      <w:bookmarkStart w:id="21" w:name="_Toc305166939"/>
      <w:bookmarkStart w:id="22" w:name="_Toc305935228"/>
      <w:bookmarkStart w:id="23" w:name="_Toc305939289"/>
      <w:bookmarkStart w:id="24" w:name="_Toc367968138"/>
      <w:bookmarkStart w:id="25" w:name="_Toc367978119"/>
      <w:bookmarkStart w:id="26" w:name="_Toc368665039"/>
      <w:bookmarkStart w:id="27" w:name="_Toc211266796"/>
      <w:bookmarkStart w:id="28" w:name="_Toc273121258"/>
      <w:bookmarkStart w:id="29" w:name="_Toc273363498"/>
      <w:bookmarkStart w:id="30" w:name="_Toc274770294"/>
      <w:r>
        <w:rPr>
          <w:rFonts w:ascii="Times New Roman" w:hAnsi="Times New Roman" w:cs="Times New Roman"/>
          <w:sz w:val="56"/>
          <w:szCs w:val="56"/>
        </w:rPr>
        <w:t>Основные направления</w:t>
      </w:r>
      <w:bookmarkStart w:id="31" w:name="_Toc336620785"/>
      <w:bookmarkStart w:id="32" w:name="_Toc336620865"/>
      <w:bookmarkStart w:id="33" w:name="_Toc336787439"/>
      <w:bookmarkStart w:id="34" w:name="_Toc336787620"/>
      <w:bookmarkStart w:id="35" w:name="_Toc337224164"/>
      <w:bookmarkStart w:id="36" w:name="_Toc337224222"/>
      <w:bookmarkStart w:id="37" w:name="_Toc337809435"/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Times New Roman" w:hAnsi="Times New Roman" w:cs="Times New Roman"/>
          <w:sz w:val="56"/>
          <w:szCs w:val="56"/>
        </w:rPr>
        <w:t xml:space="preserve"> бюджетной политики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Times New Roman" w:hAnsi="Times New Roman" w:cs="Times New Roman"/>
          <w:sz w:val="56"/>
          <w:szCs w:val="56"/>
        </w:rPr>
        <w:t xml:space="preserve"> Новочерноречен</w:t>
      </w:r>
      <w:bookmarkStart w:id="38" w:name="_Toc274821244"/>
      <w:bookmarkStart w:id="39" w:name="_Toc274821373"/>
      <w:bookmarkStart w:id="40" w:name="_Toc299986477"/>
      <w:bookmarkStart w:id="41" w:name="_Toc304457356"/>
      <w:bookmarkStart w:id="42" w:name="_Toc304457493"/>
      <w:bookmarkStart w:id="43" w:name="_Toc304457601"/>
      <w:bookmarkStart w:id="44" w:name="_Toc304999599"/>
      <w:bookmarkStart w:id="45" w:name="_Toc305000040"/>
      <w:bookmarkStart w:id="46" w:name="_Toc305002809"/>
      <w:bookmarkStart w:id="47" w:name="_Toc305003125"/>
      <w:bookmarkStart w:id="48" w:name="_Toc305155267"/>
      <w:bookmarkStart w:id="49" w:name="_Toc305158444"/>
      <w:bookmarkStart w:id="50" w:name="_Toc305163061"/>
      <w:bookmarkStart w:id="51" w:name="_Toc305165921"/>
      <w:bookmarkStart w:id="52" w:name="_Toc305166940"/>
      <w:bookmarkStart w:id="53" w:name="_Toc305935229"/>
      <w:bookmarkStart w:id="54" w:name="_Toc305939290"/>
      <w:r>
        <w:rPr>
          <w:rFonts w:ascii="Times New Roman" w:hAnsi="Times New Roman" w:cs="Times New Roman"/>
          <w:sz w:val="56"/>
          <w:szCs w:val="56"/>
        </w:rPr>
        <w:t>ского сельсовета</w:t>
      </w:r>
    </w:p>
    <w:p w:rsidR="00755CAC" w:rsidRDefault="00E47237">
      <w:pPr>
        <w:pStyle w:val="1"/>
        <w:spacing w:before="0"/>
        <w:jc w:val="center"/>
      </w:pPr>
      <w:bookmarkStart w:id="55" w:name="_Toc367968139"/>
      <w:bookmarkStart w:id="56" w:name="_Toc367978120"/>
      <w:bookmarkStart w:id="57" w:name="_Toc368665040"/>
      <w:r>
        <w:rPr>
          <w:rFonts w:ascii="Times New Roman" w:hAnsi="Times New Roman" w:cs="Times New Roman"/>
          <w:sz w:val="56"/>
          <w:szCs w:val="56"/>
        </w:rPr>
        <w:t>На 2023 год</w:t>
      </w:r>
      <w:bookmarkStart w:id="58" w:name="_Toc336620786"/>
      <w:bookmarkStart w:id="59" w:name="_Toc336620866"/>
      <w:bookmarkStart w:id="60" w:name="_Toc336787440"/>
      <w:bookmarkStart w:id="61" w:name="_Toc336787621"/>
      <w:bookmarkStart w:id="62" w:name="_Toc337224165"/>
      <w:bookmarkStart w:id="63" w:name="_Toc337224223"/>
      <w:bookmarkStart w:id="64" w:name="_Toc337809436"/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ascii="Times New Roman" w:hAnsi="Times New Roman" w:cs="Times New Roman"/>
          <w:sz w:val="56"/>
          <w:szCs w:val="56"/>
        </w:rPr>
        <w:t xml:space="preserve"> и плановый период 2024 </w:t>
      </w:r>
      <w:r w:rsidR="005C3603"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Times New Roman" w:hAnsi="Times New Roman" w:cs="Times New Roman"/>
          <w:sz w:val="56"/>
          <w:szCs w:val="56"/>
        </w:rPr>
        <w:t> 2025</w:t>
      </w:r>
      <w:r w:rsidR="005C3603"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год</w:t>
      </w:r>
      <w:bookmarkEnd w:id="27"/>
      <w:bookmarkEnd w:id="28"/>
      <w:bookmarkEnd w:id="29"/>
      <w:bookmarkEnd w:id="3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rPr>
          <w:rFonts w:ascii="Times New Roman" w:hAnsi="Times New Roman" w:cs="Times New Roman"/>
          <w:sz w:val="56"/>
          <w:szCs w:val="56"/>
        </w:rPr>
        <w:t>ов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755CAC" w:rsidRDefault="00755CAC">
      <w:pPr>
        <w:spacing w:line="276" w:lineRule="auto"/>
        <w:ind w:firstLine="741"/>
      </w:pPr>
      <w:bookmarkStart w:id="65" w:name="_Toc243048054"/>
      <w:bookmarkEnd w:id="65"/>
    </w:p>
    <w:p w:rsidR="00755CAC" w:rsidRDefault="00755CAC">
      <w:pPr>
        <w:spacing w:line="276" w:lineRule="auto"/>
        <w:ind w:firstLine="741"/>
        <w:rPr>
          <w:szCs w:val="28"/>
          <w:highlight w:val="yellow"/>
        </w:rPr>
      </w:pPr>
    </w:p>
    <w:p w:rsidR="00755CAC" w:rsidRDefault="00755CAC">
      <w:pPr>
        <w:spacing w:line="276" w:lineRule="auto"/>
        <w:ind w:firstLine="741"/>
        <w:rPr>
          <w:szCs w:val="28"/>
          <w:highlight w:val="yellow"/>
        </w:rPr>
      </w:pPr>
    </w:p>
    <w:p w:rsidR="00755CAC" w:rsidRDefault="00755CAC">
      <w:pPr>
        <w:spacing w:line="276" w:lineRule="auto"/>
        <w:rPr>
          <w:szCs w:val="28"/>
          <w:highlight w:val="yellow"/>
        </w:rPr>
      </w:pPr>
    </w:p>
    <w:p w:rsidR="00755CAC" w:rsidRDefault="00755CAC">
      <w:pPr>
        <w:spacing w:line="276" w:lineRule="auto"/>
        <w:ind w:firstLine="741"/>
        <w:rPr>
          <w:szCs w:val="28"/>
          <w:highlight w:val="yellow"/>
        </w:rPr>
      </w:pPr>
    </w:p>
    <w:p w:rsidR="00755CAC" w:rsidRPr="005C3603" w:rsidRDefault="00E47237">
      <w:pPr>
        <w:numPr>
          <w:ilvl w:val="0"/>
          <w:numId w:val="9"/>
        </w:numPr>
        <w:spacing w:line="276" w:lineRule="auto"/>
        <w:ind w:firstLine="741"/>
        <w:jc w:val="left"/>
      </w:pPr>
      <w:r w:rsidRPr="005C3603">
        <w:rPr>
          <w:b/>
          <w:bCs/>
          <w:szCs w:val="28"/>
        </w:rPr>
        <w:t>Цели и задачи бюджетной политики на 2023–2025 годы.</w:t>
      </w:r>
    </w:p>
    <w:p w:rsidR="00755CAC" w:rsidRDefault="00E47237">
      <w:pPr>
        <w:spacing w:line="276" w:lineRule="auto"/>
        <w:ind w:firstLine="567"/>
      </w:pPr>
      <w:r>
        <w:rPr>
          <w:szCs w:val="28"/>
        </w:rPr>
        <w:t xml:space="preserve">Цели и задачи бюджетной политики на 2023–2025 годы сохраняются, в соответствии </w:t>
      </w:r>
      <w:r>
        <w:rPr>
          <w:szCs w:val="28"/>
        </w:rPr>
        <w:t>со статьей 165 Бюджетного кодекса РФ и Указов Президента РФ от 7 мая 2018 года № 204 «О национальных целях и стратегических задачах развития РФ на период до 2024 года» и от 21 июля 2020 года № 474 «О национальных целях развития РФ на период до 2030 года»</w:t>
      </w:r>
    </w:p>
    <w:p w:rsidR="00755CAC" w:rsidRDefault="00E47237">
      <w:pPr>
        <w:spacing w:line="276" w:lineRule="auto"/>
        <w:ind w:firstLine="741"/>
      </w:pPr>
      <w:r w:rsidRPr="005C3603">
        <w:rPr>
          <w:b/>
          <w:bCs/>
          <w:szCs w:val="28"/>
        </w:rPr>
        <w:t>Ц</w:t>
      </w:r>
      <w:r w:rsidRPr="005C3603">
        <w:rPr>
          <w:b/>
          <w:bCs/>
          <w:szCs w:val="28"/>
        </w:rPr>
        <w:t>елью</w:t>
      </w:r>
      <w:r>
        <w:rPr>
          <w:b/>
          <w:bCs/>
          <w:i/>
          <w:iCs/>
          <w:color w:val="FF0000"/>
          <w:szCs w:val="28"/>
        </w:rPr>
        <w:t xml:space="preserve"> </w:t>
      </w:r>
      <w:r>
        <w:rPr>
          <w:szCs w:val="28"/>
        </w:rPr>
        <w:t>бюджет</w:t>
      </w:r>
      <w:r>
        <w:rPr>
          <w:szCs w:val="28"/>
        </w:rPr>
        <w:t xml:space="preserve">ной политики на 2023 год и плановый период 2024–2025 годов является обеспечение сбалансированного развития Новочернореченского сельсовета в рамках </w:t>
      </w:r>
      <w:r>
        <w:rPr>
          <w:color w:val="000000"/>
          <w:szCs w:val="28"/>
        </w:rPr>
        <w:t xml:space="preserve">реализации национальных целей и стратегических задач, определенных Президентом РФ, </w:t>
      </w:r>
      <w:r>
        <w:rPr>
          <w:szCs w:val="28"/>
        </w:rPr>
        <w:t>с учетом приори</w:t>
      </w:r>
      <w:r>
        <w:rPr>
          <w:szCs w:val="28"/>
        </w:rPr>
        <w:t xml:space="preserve">тетного развития социальной сферы и экономики </w:t>
      </w:r>
      <w:r>
        <w:rPr>
          <w:color w:val="000000"/>
          <w:szCs w:val="28"/>
        </w:rPr>
        <w:t>муниципального образования и вовлечения в бюджетный процесс граждан.</w:t>
      </w:r>
    </w:p>
    <w:p w:rsidR="00755CAC" w:rsidRDefault="00E47237">
      <w:pPr>
        <w:spacing w:line="276" w:lineRule="auto"/>
        <w:ind w:firstLine="567"/>
      </w:pPr>
      <w:r>
        <w:rPr>
          <w:szCs w:val="28"/>
        </w:rPr>
        <w:t>В прогнозе достижения поставленных задач бюджетной политики сельсовета будут реализовываться:</w:t>
      </w:r>
    </w:p>
    <w:p w:rsidR="00755CAC" w:rsidRDefault="00E47237">
      <w:pPr>
        <w:numPr>
          <w:ilvl w:val="0"/>
          <w:numId w:val="2"/>
        </w:numPr>
        <w:spacing w:line="276" w:lineRule="auto"/>
        <w:ind w:firstLine="741"/>
      </w:pPr>
      <w:r w:rsidRPr="005C3603">
        <w:rPr>
          <w:i/>
          <w:iCs/>
          <w:szCs w:val="28"/>
          <w:u w:val="single"/>
        </w:rPr>
        <w:t>Национальные цели и стратегические задачи:</w:t>
      </w:r>
      <w:r w:rsidRPr="005C3603">
        <w:rPr>
          <w:b/>
          <w:bCs/>
          <w:szCs w:val="28"/>
        </w:rPr>
        <w:t xml:space="preserve"> </w:t>
      </w:r>
      <w:r>
        <w:rPr>
          <w:szCs w:val="28"/>
        </w:rPr>
        <w:t>реал</w:t>
      </w:r>
      <w:r>
        <w:rPr>
          <w:szCs w:val="28"/>
        </w:rPr>
        <w:t>изация У</w:t>
      </w:r>
      <w:r>
        <w:rPr>
          <w:color w:val="000000"/>
          <w:szCs w:val="28"/>
        </w:rPr>
        <w:t>каз</w:t>
      </w:r>
      <w:r>
        <w:rPr>
          <w:color w:val="000000"/>
          <w:szCs w:val="28"/>
        </w:rPr>
        <w:t xml:space="preserve">а Президента РФ от 21 июля 2020г. № 474 «О национальных целях развития Российской Федерации на период до 2030года», </w:t>
      </w:r>
      <w:r>
        <w:rPr>
          <w:szCs w:val="28"/>
        </w:rPr>
        <w:t xml:space="preserve">несмотря на политические события и </w:t>
      </w:r>
      <w:proofErr w:type="spellStart"/>
      <w:r>
        <w:rPr>
          <w:szCs w:val="28"/>
        </w:rPr>
        <w:t>санкционное</w:t>
      </w:r>
      <w:proofErr w:type="spellEnd"/>
      <w:r>
        <w:rPr>
          <w:szCs w:val="28"/>
        </w:rPr>
        <w:t xml:space="preserve"> давление со стороны не дружественных стран, является ключевыми при реализации целе</w:t>
      </w:r>
      <w:r>
        <w:rPr>
          <w:szCs w:val="28"/>
        </w:rPr>
        <w:t>й и задач бюджетной политики. Бюджетная политика ориентирована на создание среды и концентрации ресурсов на наиболее эффективных программах развития сельсовета.</w:t>
      </w:r>
    </w:p>
    <w:p w:rsidR="00755CAC" w:rsidRDefault="00E47237">
      <w:pPr>
        <w:spacing w:line="276" w:lineRule="auto"/>
        <w:ind w:firstLine="741"/>
      </w:pPr>
      <w:r>
        <w:rPr>
          <w:color w:val="000000"/>
          <w:szCs w:val="28"/>
        </w:rPr>
        <w:lastRenderedPageBreak/>
        <w:t>Указом Президента РФ от 21 июля 2020г. № 474 «О национальных целях развития Российской Федераци</w:t>
      </w:r>
      <w:r>
        <w:rPr>
          <w:color w:val="000000"/>
          <w:szCs w:val="28"/>
        </w:rPr>
        <w:t>и на период до 2030года» (далее по тексту — Указ) определено пять направлений:</w:t>
      </w:r>
    </w:p>
    <w:p w:rsidR="00755CAC" w:rsidRDefault="00E47237">
      <w:pPr>
        <w:numPr>
          <w:ilvl w:val="0"/>
          <w:numId w:val="7"/>
        </w:numPr>
        <w:spacing w:line="276" w:lineRule="auto"/>
        <w:ind w:firstLine="741"/>
      </w:pPr>
      <w:r>
        <w:rPr>
          <w:color w:val="000000"/>
          <w:szCs w:val="28"/>
        </w:rPr>
        <w:t>сохранение населения, здоровье и благополучие людей;</w:t>
      </w:r>
    </w:p>
    <w:p w:rsidR="00755CAC" w:rsidRDefault="00E47237">
      <w:pPr>
        <w:numPr>
          <w:ilvl w:val="0"/>
          <w:numId w:val="7"/>
        </w:numPr>
        <w:spacing w:line="276" w:lineRule="auto"/>
        <w:ind w:firstLine="741"/>
      </w:pPr>
      <w:r>
        <w:rPr>
          <w:color w:val="000000"/>
          <w:szCs w:val="28"/>
        </w:rPr>
        <w:t>возможности для самореализации и развития талантов;</w:t>
      </w:r>
    </w:p>
    <w:p w:rsidR="00755CAC" w:rsidRDefault="00E47237">
      <w:pPr>
        <w:numPr>
          <w:ilvl w:val="0"/>
          <w:numId w:val="7"/>
        </w:numPr>
        <w:spacing w:line="276" w:lineRule="auto"/>
        <w:ind w:firstLine="741"/>
      </w:pPr>
      <w:r>
        <w:rPr>
          <w:color w:val="000000"/>
          <w:szCs w:val="28"/>
        </w:rPr>
        <w:t>комфортная и безопасная среда для жизни;</w:t>
      </w:r>
    </w:p>
    <w:p w:rsidR="00755CAC" w:rsidRDefault="00E47237">
      <w:pPr>
        <w:numPr>
          <w:ilvl w:val="0"/>
          <w:numId w:val="7"/>
        </w:numPr>
        <w:spacing w:line="276" w:lineRule="auto"/>
        <w:ind w:firstLine="741"/>
      </w:pPr>
      <w:r>
        <w:rPr>
          <w:color w:val="000000"/>
          <w:szCs w:val="28"/>
        </w:rPr>
        <w:t xml:space="preserve">достойный, эффективный труд и </w:t>
      </w:r>
      <w:r>
        <w:rPr>
          <w:color w:val="000000"/>
          <w:szCs w:val="28"/>
        </w:rPr>
        <w:t>успешной предпринимательство;</w:t>
      </w:r>
    </w:p>
    <w:p w:rsidR="00755CAC" w:rsidRDefault="00E47237">
      <w:pPr>
        <w:numPr>
          <w:ilvl w:val="0"/>
          <w:numId w:val="7"/>
        </w:numPr>
        <w:spacing w:line="276" w:lineRule="auto"/>
        <w:ind w:firstLine="741"/>
      </w:pPr>
      <w:r>
        <w:rPr>
          <w:color w:val="000000"/>
          <w:szCs w:val="28"/>
        </w:rPr>
        <w:t>цифровая трансформация.</w:t>
      </w:r>
    </w:p>
    <w:p w:rsidR="00755CAC" w:rsidRDefault="00E47237">
      <w:pPr>
        <w:spacing w:line="276" w:lineRule="auto"/>
        <w:ind w:firstLine="510"/>
      </w:pPr>
      <w:r>
        <w:t>Постановлением Правительства РФ № 786 «О системе управления государственными программами Российской Федерации» (далее- Постановление Правительства РФ № 786) органам государственной власти субъектов РФ р</w:t>
      </w:r>
      <w:r>
        <w:t>екомендовано учитывать его положения при установлении порядка разработки и реализации государственных программ субъектов РФ. В красноярском крае работа в данном направлении будет реализована в 2023 году.</w:t>
      </w:r>
    </w:p>
    <w:p w:rsidR="00755CAC" w:rsidRDefault="00E47237">
      <w:pPr>
        <w:spacing w:line="276" w:lineRule="auto"/>
        <w:ind w:firstLine="741"/>
      </w:pPr>
      <w:r>
        <w:rPr>
          <w:szCs w:val="28"/>
        </w:rPr>
        <w:t xml:space="preserve">На </w:t>
      </w:r>
      <w:proofErr w:type="gramStart"/>
      <w:r>
        <w:rPr>
          <w:szCs w:val="28"/>
        </w:rPr>
        <w:t>территории  Новочернореченского</w:t>
      </w:r>
      <w:proofErr w:type="gramEnd"/>
      <w:r>
        <w:rPr>
          <w:szCs w:val="28"/>
        </w:rPr>
        <w:t xml:space="preserve"> сельсовета </w:t>
      </w:r>
      <w:r>
        <w:rPr>
          <w:szCs w:val="28"/>
        </w:rPr>
        <w:t>планируется в будущем участие в национальных проектах, таких как «Безопасные и качественные автомобильные дороги. Достижение цели Комфортная и безопасная среда для жизни, реализуется по средствам участия сельсовета в программе поддержка местных инициатив (</w:t>
      </w:r>
      <w:r>
        <w:rPr>
          <w:szCs w:val="28"/>
        </w:rPr>
        <w:t xml:space="preserve">ППМИ). Таки образом достигается еще один показатель увеличение доли </w:t>
      </w:r>
      <w:proofErr w:type="gramStart"/>
      <w:r>
        <w:rPr>
          <w:szCs w:val="28"/>
        </w:rPr>
        <w:t>граждан</w:t>
      </w:r>
      <w:proofErr w:type="gramEnd"/>
      <w:r>
        <w:rPr>
          <w:szCs w:val="28"/>
        </w:rPr>
        <w:t xml:space="preserve"> вовлеченных в бюджетный процесс и повышение эффективности бюджетных расходов.</w:t>
      </w:r>
    </w:p>
    <w:p w:rsidR="00755CAC" w:rsidRDefault="00E47237">
      <w:pPr>
        <w:numPr>
          <w:ilvl w:val="0"/>
          <w:numId w:val="13"/>
        </w:numPr>
        <w:spacing w:line="276" w:lineRule="auto"/>
        <w:ind w:firstLine="741"/>
      </w:pPr>
      <w:r>
        <w:rPr>
          <w:i/>
          <w:iCs/>
          <w:szCs w:val="28"/>
          <w:u w:val="single"/>
        </w:rPr>
        <w:t>Комплексное развитие муниципального образования:</w:t>
      </w:r>
      <w:r>
        <w:rPr>
          <w:szCs w:val="28"/>
        </w:rPr>
        <w:t xml:space="preserve"> реализация данной задачи состоит в предоставлении фин</w:t>
      </w:r>
      <w:r>
        <w:rPr>
          <w:szCs w:val="28"/>
        </w:rPr>
        <w:t xml:space="preserve">ансовой поддержки муниципальным образованиям, в виде различных форм межбюджетных трансфертов, это в свою очередь обеспечивает стабильное развитие муниципального </w:t>
      </w:r>
      <w:proofErr w:type="gramStart"/>
      <w:r>
        <w:rPr>
          <w:szCs w:val="28"/>
        </w:rPr>
        <w:t>образования  Новочернореченский</w:t>
      </w:r>
      <w:proofErr w:type="gramEnd"/>
      <w:r>
        <w:rPr>
          <w:szCs w:val="28"/>
        </w:rPr>
        <w:t xml:space="preserve"> сельсовет. Акценты бюджетной политики направлены на социально-э</w:t>
      </w:r>
      <w:r>
        <w:rPr>
          <w:szCs w:val="28"/>
        </w:rPr>
        <w:t>кономичес</w:t>
      </w:r>
      <w:r w:rsidR="005C3603">
        <w:rPr>
          <w:szCs w:val="28"/>
        </w:rPr>
        <w:t>к</w:t>
      </w:r>
      <w:r>
        <w:rPr>
          <w:szCs w:val="28"/>
        </w:rPr>
        <w:t xml:space="preserve">ое развитие муниципального образования, целью является достижение высокого качества жизни местного населения.  </w:t>
      </w:r>
      <w:r>
        <w:rPr>
          <w:color w:val="000000"/>
          <w:szCs w:val="28"/>
        </w:rPr>
        <w:t xml:space="preserve">В связи с этим была принята новая </w:t>
      </w:r>
      <w:bookmarkStart w:id="66" w:name="__DdeLink__351_3771026264"/>
      <w:r>
        <w:rPr>
          <w:color w:val="000000"/>
          <w:szCs w:val="28"/>
        </w:rPr>
        <w:t>государственная программа «Комплексное территориальное развитие Красноярский края».</w:t>
      </w:r>
      <w:bookmarkEnd w:id="66"/>
      <w:r>
        <w:rPr>
          <w:color w:val="000000"/>
          <w:szCs w:val="28"/>
        </w:rPr>
        <w:t xml:space="preserve"> В предстоящем бюдж</w:t>
      </w:r>
      <w:r>
        <w:rPr>
          <w:color w:val="000000"/>
          <w:szCs w:val="28"/>
        </w:rPr>
        <w:t xml:space="preserve">етном цикле планируется реализация государственной программы «Комплексное </w:t>
      </w:r>
      <w:proofErr w:type="gramStart"/>
      <w:r>
        <w:rPr>
          <w:color w:val="000000"/>
          <w:szCs w:val="28"/>
        </w:rPr>
        <w:t xml:space="preserve">территориальное  </w:t>
      </w:r>
      <w:r w:rsidR="005C3603">
        <w:rPr>
          <w:color w:val="000000"/>
          <w:szCs w:val="28"/>
        </w:rPr>
        <w:t>р</w:t>
      </w:r>
      <w:r>
        <w:rPr>
          <w:color w:val="000000"/>
          <w:szCs w:val="28"/>
        </w:rPr>
        <w:t>азвитие</w:t>
      </w:r>
      <w:proofErr w:type="gramEnd"/>
      <w:r>
        <w:rPr>
          <w:color w:val="000000"/>
          <w:szCs w:val="28"/>
        </w:rPr>
        <w:t xml:space="preserve"> Красноярский края» на территории Новочернореченского  </w:t>
      </w:r>
      <w:r w:rsidR="005C3603">
        <w:rPr>
          <w:color w:val="000000"/>
          <w:szCs w:val="28"/>
        </w:rPr>
        <w:t>с</w:t>
      </w:r>
      <w:r>
        <w:rPr>
          <w:color w:val="000000"/>
          <w:szCs w:val="28"/>
        </w:rPr>
        <w:t xml:space="preserve">ельсовета в рамках предусмотренных межбюджетных трансфертах.  </w:t>
      </w:r>
      <w:r>
        <w:rPr>
          <w:szCs w:val="28"/>
        </w:rPr>
        <w:t xml:space="preserve"> </w:t>
      </w:r>
    </w:p>
    <w:p w:rsidR="00755CAC" w:rsidRDefault="00E47237">
      <w:pPr>
        <w:numPr>
          <w:ilvl w:val="0"/>
          <w:numId w:val="13"/>
        </w:numPr>
        <w:spacing w:line="276" w:lineRule="auto"/>
        <w:ind w:firstLine="741"/>
      </w:pPr>
      <w:r>
        <w:rPr>
          <w:szCs w:val="28"/>
          <w:u w:val="single"/>
        </w:rPr>
        <w:t>С</w:t>
      </w:r>
      <w:r>
        <w:rPr>
          <w:i/>
          <w:iCs/>
          <w:szCs w:val="28"/>
          <w:u w:val="single"/>
        </w:rPr>
        <w:t>истема межбюджетных отношений</w:t>
      </w:r>
      <w:r>
        <w:rPr>
          <w:szCs w:val="28"/>
        </w:rPr>
        <w:t xml:space="preserve">: задача </w:t>
      </w:r>
      <w:r>
        <w:rPr>
          <w:szCs w:val="28"/>
        </w:rPr>
        <w:t xml:space="preserve">стоит в сбалансированности бюджета, снижение рисков неисполнения первоочередных расходных обязательств. Для укрепления финансовой </w:t>
      </w:r>
      <w:r>
        <w:rPr>
          <w:szCs w:val="28"/>
        </w:rPr>
        <w:lastRenderedPageBreak/>
        <w:t>основы местного самоуправления, является перераспределение нормативов отчислений от отдельных налогов в местные бюджеты.</w:t>
      </w:r>
    </w:p>
    <w:p w:rsidR="00755CAC" w:rsidRDefault="00E47237">
      <w:pPr>
        <w:spacing w:line="276" w:lineRule="auto"/>
        <w:ind w:firstLine="510"/>
      </w:pPr>
      <w:r>
        <w:rPr>
          <w:szCs w:val="28"/>
        </w:rPr>
        <w:t>В тек</w:t>
      </w:r>
      <w:r>
        <w:rPr>
          <w:szCs w:val="28"/>
        </w:rPr>
        <w:t>ущем году утвержден региональный закон №2-250 от 09.12.2022г. «О внесении изменений в Закон края «О межбюджетных отношение в Красноярском крае». Данный закон сокращает сроки межбюджетных трансфертов до муниципальных образований, что позволяет эффективнее и</w:t>
      </w:r>
      <w:r>
        <w:rPr>
          <w:szCs w:val="28"/>
        </w:rPr>
        <w:t xml:space="preserve">спользовать средства местным бюджетам и повышает качество планирования бюджетов муниципальных образований. </w:t>
      </w:r>
    </w:p>
    <w:p w:rsidR="00755CAC" w:rsidRDefault="00E47237">
      <w:pPr>
        <w:spacing w:line="276" w:lineRule="auto"/>
        <w:ind w:firstLine="510"/>
      </w:pPr>
      <w:r>
        <w:rPr>
          <w:szCs w:val="28"/>
        </w:rPr>
        <w:t>Формирование дополнительных источников поступлений в бюджет сельсовета происходит в соответствии с ФЗ № 131 «Об общих принципах организации местного</w:t>
      </w:r>
      <w:r>
        <w:rPr>
          <w:szCs w:val="28"/>
        </w:rPr>
        <w:t xml:space="preserve"> самоуправления в Российской Федерации». </w:t>
      </w:r>
    </w:p>
    <w:p w:rsidR="00755CAC" w:rsidRDefault="00E47237">
      <w:pPr>
        <w:numPr>
          <w:ilvl w:val="0"/>
          <w:numId w:val="8"/>
        </w:numPr>
        <w:spacing w:line="276" w:lineRule="auto"/>
        <w:ind w:left="0" w:firstLine="624"/>
      </w:pPr>
      <w:r>
        <w:rPr>
          <w:i/>
          <w:iCs/>
          <w:szCs w:val="28"/>
          <w:u w:val="single"/>
        </w:rPr>
        <w:t>повышение эффективности бюджетных расходов и вовлечение граждан в бюджетный процесс:</w:t>
      </w:r>
      <w:r>
        <w:rPr>
          <w:szCs w:val="28"/>
        </w:rPr>
        <w:t xml:space="preserve"> данная задача сохраняет свою актуальность и нацелена на реализацию Концепции повышения эффективности бюджетных расходов утвержден</w:t>
      </w:r>
      <w:r>
        <w:rPr>
          <w:szCs w:val="28"/>
        </w:rPr>
        <w:t>ной ФЗ от 31.012019 № 117-р, основными направлениями  являются: формирование бюджетной политики на основании и во взаимосвязи с показателями государственных программ; внедрение принципов проектного управления; совершенствования системы финансового обеспече</w:t>
      </w:r>
      <w:r>
        <w:rPr>
          <w:szCs w:val="28"/>
        </w:rPr>
        <w:t>ния оказания государственных услуг; повышение качества государственных услуг; планирование мероприятий по росту доходов, повышение эффективности расходов и совершенствованию долговой политики; повышение открытости и прозрачности бюджетного процесса; вовлеч</w:t>
      </w:r>
      <w:r>
        <w:rPr>
          <w:szCs w:val="28"/>
        </w:rPr>
        <w:t>ение граждан к участию в бюджетный процесс.</w:t>
      </w:r>
    </w:p>
    <w:p w:rsidR="00755CAC" w:rsidRDefault="00E47237">
      <w:pPr>
        <w:spacing w:line="276" w:lineRule="auto"/>
        <w:ind w:firstLine="741"/>
      </w:pPr>
      <w:r>
        <w:rPr>
          <w:szCs w:val="28"/>
        </w:rPr>
        <w:t>В соответствии с принятой на федеральном уровне Концепцией к числу приоритетных направлений, реализуемых в Российской Федерации и нуждающихся в дальнейшем совершенствовании, является участие граждан в бюджетном п</w:t>
      </w:r>
      <w:r>
        <w:rPr>
          <w:szCs w:val="28"/>
        </w:rPr>
        <w:t>роцессе.</w:t>
      </w:r>
    </w:p>
    <w:p w:rsidR="00755CAC" w:rsidRDefault="00E47237">
      <w:pPr>
        <w:spacing w:line="276" w:lineRule="auto"/>
        <w:ind w:firstLine="741"/>
      </w:pPr>
      <w:r>
        <w:rPr>
          <w:szCs w:val="28"/>
        </w:rPr>
        <w:t xml:space="preserve"> Сегодня вовлечение жителей Новочернореченского сельсовета в бюджетный процесс в части привлечения к решению вопросов местного значения осуществляется на основании Закона Красноярского края от 07.07.2016 № 10-4831 «О государственной поддержке разв</w:t>
      </w:r>
      <w:r>
        <w:rPr>
          <w:szCs w:val="28"/>
        </w:rPr>
        <w:t>ития местного самоуправления в Красноярском крае». Поручением Президента Российской Федерации от 01.03.2020 № Пр-354 поставлена задача по увеличению объема средств, направляемых на мероприятия с участием граждан до 5 % расходов местных бюджетов.</w:t>
      </w:r>
    </w:p>
    <w:p w:rsidR="00755CAC" w:rsidRDefault="00E47237">
      <w:pPr>
        <w:spacing w:line="276" w:lineRule="auto"/>
        <w:ind w:firstLine="741"/>
        <w:rPr>
          <w:szCs w:val="28"/>
        </w:rPr>
      </w:pPr>
      <w:r>
        <w:rPr>
          <w:szCs w:val="28"/>
        </w:rPr>
        <w:t xml:space="preserve"> К числу о</w:t>
      </w:r>
      <w:r>
        <w:rPr>
          <w:szCs w:val="28"/>
        </w:rPr>
        <w:t>сновных направлений в области повышения открытости бюджетного процесса, способствующих вовлечению граждан в бюджетный процесс, Концепция определяет следующее:</w:t>
      </w:r>
    </w:p>
    <w:p w:rsidR="00755CAC" w:rsidRDefault="00E47237">
      <w:pPr>
        <w:numPr>
          <w:ilvl w:val="0"/>
          <w:numId w:val="3"/>
        </w:numPr>
        <w:spacing w:line="276" w:lineRule="auto"/>
        <w:ind w:firstLine="741"/>
        <w:rPr>
          <w:szCs w:val="28"/>
        </w:rPr>
      </w:pPr>
      <w:r>
        <w:rPr>
          <w:szCs w:val="28"/>
        </w:rPr>
        <w:t>формирование и представление на постоянной основе в информационно-телекоммуникационной сети «Инте</w:t>
      </w:r>
      <w:r>
        <w:rPr>
          <w:szCs w:val="28"/>
        </w:rPr>
        <w:t xml:space="preserve">рнет» бюджетов </w:t>
      </w:r>
      <w:r>
        <w:rPr>
          <w:szCs w:val="28"/>
        </w:rPr>
        <w:lastRenderedPageBreak/>
        <w:t>бюджетной системы Российской Федерации в понятной для граждан форме;</w:t>
      </w:r>
    </w:p>
    <w:p w:rsidR="00755CAC" w:rsidRDefault="00E47237">
      <w:pPr>
        <w:numPr>
          <w:ilvl w:val="0"/>
          <w:numId w:val="4"/>
        </w:numPr>
        <w:spacing w:line="276" w:lineRule="auto"/>
        <w:ind w:firstLine="741"/>
        <w:rPr>
          <w:szCs w:val="28"/>
        </w:rPr>
      </w:pPr>
      <w:r>
        <w:rPr>
          <w:szCs w:val="28"/>
        </w:rPr>
        <w:t>повышение бюджетной грамотности населения в Российской Федерации;</w:t>
      </w:r>
    </w:p>
    <w:p w:rsidR="00755CAC" w:rsidRDefault="00E47237">
      <w:pPr>
        <w:numPr>
          <w:ilvl w:val="0"/>
          <w:numId w:val="5"/>
        </w:numPr>
        <w:spacing w:line="276" w:lineRule="auto"/>
        <w:ind w:firstLine="741"/>
        <w:rPr>
          <w:szCs w:val="28"/>
        </w:rPr>
      </w:pPr>
      <w:r>
        <w:rPr>
          <w:szCs w:val="28"/>
        </w:rPr>
        <w:t>представление субъектами Российской Федерации в открытом доступе значительного объема бюджетных данных;</w:t>
      </w:r>
    </w:p>
    <w:p w:rsidR="00755CAC" w:rsidRDefault="00E47237">
      <w:pPr>
        <w:numPr>
          <w:ilvl w:val="0"/>
          <w:numId w:val="6"/>
        </w:numPr>
        <w:spacing w:line="276" w:lineRule="auto"/>
        <w:ind w:firstLine="741"/>
        <w:rPr>
          <w:szCs w:val="28"/>
        </w:rPr>
      </w:pPr>
      <w:r>
        <w:rPr>
          <w:szCs w:val="28"/>
        </w:rPr>
        <w:t>ра</w:t>
      </w:r>
      <w:r>
        <w:rPr>
          <w:szCs w:val="28"/>
        </w:rPr>
        <w:t>сширение охвата и развитие практик вовлечения граждан в бюджетный процесс (инициативного бюджетирования) в субъектах Российской Федерации и муниципальных образованиях.</w:t>
      </w:r>
    </w:p>
    <w:p w:rsidR="00755CAC" w:rsidRDefault="00E47237">
      <w:pPr>
        <w:pStyle w:val="af9"/>
        <w:tabs>
          <w:tab w:val="center" w:pos="-1843"/>
          <w:tab w:val="right" w:pos="10632"/>
        </w:tabs>
        <w:spacing w:line="276" w:lineRule="auto"/>
        <w:ind w:firstLine="709"/>
      </w:pPr>
      <w:r>
        <w:rPr>
          <w:szCs w:val="28"/>
        </w:rPr>
        <w:t>В целях достижения поставленных задач бюджетной политики является обеспечение прозрачнос</w:t>
      </w:r>
      <w:r>
        <w:rPr>
          <w:szCs w:val="28"/>
        </w:rPr>
        <w:t>ти и открытости сельского бюджета и бюджетного процесса для граждан. Сведений о бюджете и бюджетном процессе размещается в газете «Наш поселок».  Будет осуществляться контроль за уровнем открытости бюджетных данных в муниципальном образовании в рамках ежег</w:t>
      </w:r>
      <w:r>
        <w:rPr>
          <w:szCs w:val="28"/>
        </w:rPr>
        <w:t>одного мониторинга и оценки качества.</w:t>
      </w:r>
    </w:p>
    <w:p w:rsidR="00755CAC" w:rsidRDefault="00E47237">
      <w:pPr>
        <w:spacing w:line="276" w:lineRule="auto"/>
        <w:ind w:firstLine="741"/>
      </w:pPr>
      <w:r>
        <w:rPr>
          <w:szCs w:val="28"/>
        </w:rPr>
        <w:t xml:space="preserve"> В 2023–2025 годах планируется продолжение реализации практики инициативного бюджетирования в муниципальном образовании в соответствии с </w:t>
      </w:r>
      <w:proofErr w:type="gramStart"/>
      <w:r>
        <w:rPr>
          <w:szCs w:val="28"/>
        </w:rPr>
        <w:t>ФЗ  №</w:t>
      </w:r>
      <w:proofErr w:type="gramEnd"/>
      <w:r>
        <w:rPr>
          <w:szCs w:val="28"/>
        </w:rPr>
        <w:t>236-ФЗ от 20.07.2020г. на основе непосредственного участия граждан в осущест</w:t>
      </w:r>
      <w:r>
        <w:rPr>
          <w:szCs w:val="28"/>
        </w:rPr>
        <w:t>влении местного самоуправления путем инициативных проектов.</w:t>
      </w:r>
    </w:p>
    <w:p w:rsidR="00755CAC" w:rsidRDefault="00755CAC">
      <w:pPr>
        <w:spacing w:line="276" w:lineRule="auto"/>
        <w:ind w:firstLine="741"/>
        <w:rPr>
          <w:szCs w:val="28"/>
        </w:rPr>
      </w:pPr>
    </w:p>
    <w:p w:rsidR="00755CAC" w:rsidRPr="005C3603" w:rsidRDefault="00E47237">
      <w:pPr>
        <w:spacing w:line="276" w:lineRule="auto"/>
        <w:ind w:left="720"/>
        <w:jc w:val="center"/>
      </w:pPr>
      <w:r w:rsidRPr="005C3603">
        <w:rPr>
          <w:b/>
          <w:bCs/>
          <w:szCs w:val="28"/>
        </w:rPr>
        <w:t xml:space="preserve">Ⅱ. </w:t>
      </w:r>
      <w:bookmarkStart w:id="67" w:name="__DdeLink__355_4242676388"/>
      <w:r w:rsidRPr="005C3603">
        <w:rPr>
          <w:b/>
          <w:bCs/>
          <w:szCs w:val="28"/>
        </w:rPr>
        <w:t>Основные подходы к формированию бюджетных расходов</w:t>
      </w:r>
      <w:bookmarkEnd w:id="67"/>
    </w:p>
    <w:p w:rsidR="00755CAC" w:rsidRDefault="00E47237">
      <w:pPr>
        <w:spacing w:line="276" w:lineRule="auto"/>
        <w:ind w:firstLine="709"/>
        <w:rPr>
          <w:color w:val="000000"/>
        </w:rPr>
      </w:pPr>
      <w:r>
        <w:rPr>
          <w:color w:val="000000"/>
          <w:szCs w:val="28"/>
        </w:rPr>
        <w:t>Принципы формирования расходов к бюджету Новочернореченского сельсовета на 2023–2025 годы должны быть основаны на следующих принципах:</w:t>
      </w:r>
    </w:p>
    <w:p w:rsidR="00755CAC" w:rsidRDefault="00E47237">
      <w:pPr>
        <w:numPr>
          <w:ilvl w:val="0"/>
          <w:numId w:val="12"/>
        </w:numPr>
        <w:spacing w:line="276" w:lineRule="auto"/>
        <w:ind w:firstLine="709"/>
        <w:rPr>
          <w:color w:val="000000"/>
        </w:rPr>
      </w:pPr>
      <w:r>
        <w:rPr>
          <w:color w:val="000000"/>
          <w:szCs w:val="28"/>
        </w:rPr>
        <w:t>работы</w:t>
      </w:r>
      <w:r>
        <w:rPr>
          <w:color w:val="000000"/>
          <w:szCs w:val="28"/>
        </w:rPr>
        <w:t xml:space="preserve"> по реализации мер, направленных на увеличение собственной доходной базы, в том числе за счет повышения бюджетной отдачи от использования объектов земельно-имущественного комплекса;</w:t>
      </w:r>
    </w:p>
    <w:p w:rsidR="00755CAC" w:rsidRDefault="00E47237">
      <w:pPr>
        <w:numPr>
          <w:ilvl w:val="0"/>
          <w:numId w:val="12"/>
        </w:numPr>
        <w:spacing w:line="276" w:lineRule="auto"/>
        <w:ind w:firstLine="709"/>
        <w:rPr>
          <w:color w:val="000000"/>
        </w:rPr>
      </w:pPr>
      <w:r>
        <w:rPr>
          <w:color w:val="000000"/>
          <w:szCs w:val="28"/>
        </w:rPr>
        <w:t>включение в бюджет в первоочередном порядке расходов на финансирование дей</w:t>
      </w:r>
      <w:r>
        <w:rPr>
          <w:color w:val="000000"/>
          <w:szCs w:val="28"/>
        </w:rPr>
        <w:t xml:space="preserve">ствующих расходных обязательств, отказ </w:t>
      </w:r>
      <w:r>
        <w:rPr>
          <w:color w:val="000000"/>
          <w:szCs w:val="28"/>
        </w:rPr>
        <w:br/>
        <w:t>от неэффективных расходов;</w:t>
      </w:r>
    </w:p>
    <w:p w:rsidR="00755CAC" w:rsidRDefault="00E47237">
      <w:pPr>
        <w:numPr>
          <w:ilvl w:val="0"/>
          <w:numId w:val="12"/>
        </w:numPr>
        <w:spacing w:line="276" w:lineRule="auto"/>
        <w:ind w:firstLine="709"/>
        <w:rPr>
          <w:color w:val="000000"/>
        </w:rPr>
      </w:pPr>
      <w:r>
        <w:rPr>
          <w:color w:val="000000"/>
          <w:szCs w:val="28"/>
        </w:rPr>
        <w:t xml:space="preserve">создание условий для реализации мероприятий, имеющих приоритетное значение для жителей муниципального образования </w:t>
      </w:r>
      <w:r>
        <w:rPr>
          <w:color w:val="000000"/>
          <w:szCs w:val="28"/>
        </w:rPr>
        <w:br/>
        <w:t xml:space="preserve">и определяемых с учетом их мнения (путем проведения открытого голосования </w:t>
      </w:r>
      <w:r>
        <w:rPr>
          <w:color w:val="000000"/>
          <w:szCs w:val="28"/>
        </w:rPr>
        <w:t xml:space="preserve">или конкурсного отбора), обеспечение возможности </w:t>
      </w:r>
      <w:r>
        <w:rPr>
          <w:color w:val="000000"/>
          <w:szCs w:val="28"/>
        </w:rPr>
        <w:t>направления на осуществление этих мероприятий средств местного бюджета;</w:t>
      </w:r>
    </w:p>
    <w:p w:rsidR="00755CAC" w:rsidRDefault="00E47237">
      <w:pPr>
        <w:numPr>
          <w:ilvl w:val="0"/>
          <w:numId w:val="12"/>
        </w:numPr>
        <w:spacing w:line="276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>повышения открытости бюджетного процесса, вовлечение в него граждан.</w:t>
      </w:r>
    </w:p>
    <w:p w:rsidR="00755CAC" w:rsidRDefault="00E47237">
      <w:pPr>
        <w:spacing w:line="276" w:lineRule="auto"/>
        <w:ind w:firstLine="741"/>
      </w:pPr>
      <w:r>
        <w:rPr>
          <w:szCs w:val="28"/>
        </w:rPr>
        <w:lastRenderedPageBreak/>
        <w:t>Формирование объема и структуры расходов бюджета сельсовета на</w:t>
      </w:r>
      <w:r>
        <w:rPr>
          <w:szCs w:val="28"/>
        </w:rPr>
        <w:t xml:space="preserve"> 2023–2025 годы рассчитан на основе базового объема расходов местного бюджета 2022 года с учетом увеличения на принимаемые обязательства по следующим направлениям:</w:t>
      </w:r>
    </w:p>
    <w:p w:rsidR="00755CAC" w:rsidRDefault="00E47237">
      <w:pPr>
        <w:numPr>
          <w:ilvl w:val="0"/>
          <w:numId w:val="10"/>
        </w:numPr>
        <w:spacing w:line="276" w:lineRule="auto"/>
        <w:ind w:firstLine="741"/>
      </w:pPr>
      <w:r>
        <w:rPr>
          <w:szCs w:val="28"/>
        </w:rPr>
        <w:t>индексации расходов на оплату коммунальных услуг с 1 января 2023 года на 5,4 процента;</w:t>
      </w:r>
    </w:p>
    <w:p w:rsidR="00755CAC" w:rsidRDefault="00E47237">
      <w:pPr>
        <w:numPr>
          <w:ilvl w:val="0"/>
          <w:numId w:val="10"/>
        </w:numPr>
        <w:spacing w:line="276" w:lineRule="auto"/>
        <w:ind w:firstLine="741"/>
      </w:pPr>
      <w:r>
        <w:rPr>
          <w:szCs w:val="28"/>
        </w:rPr>
        <w:t>индек</w:t>
      </w:r>
      <w:r>
        <w:rPr>
          <w:szCs w:val="28"/>
        </w:rPr>
        <w:t>сация прочих расходов на текущее содержание учреждений бюджетной сферы с 1 января 2022 года на 5,4 процента;</w:t>
      </w:r>
    </w:p>
    <w:p w:rsidR="00755CAC" w:rsidRDefault="00E47237">
      <w:pPr>
        <w:numPr>
          <w:ilvl w:val="0"/>
          <w:numId w:val="10"/>
        </w:numPr>
        <w:spacing w:line="276" w:lineRule="auto"/>
        <w:ind w:firstLine="709"/>
      </w:pPr>
      <w:r>
        <w:rPr>
          <w:spacing w:val="-4"/>
          <w:szCs w:val="28"/>
        </w:rPr>
        <w:t>содержание общественных пространств, благоустроенных или благоустраиваемых в рамках подпрограммы поддержки местных инициатив с участием федеральног</w:t>
      </w:r>
      <w:r>
        <w:rPr>
          <w:spacing w:val="-4"/>
          <w:szCs w:val="28"/>
        </w:rPr>
        <w:t>о бюджета с 1 января 2023 года</w:t>
      </w:r>
      <w:r>
        <w:rPr>
          <w:szCs w:val="28"/>
        </w:rPr>
        <w:t>;</w:t>
      </w:r>
    </w:p>
    <w:p w:rsidR="00755CAC" w:rsidRDefault="00E47237">
      <w:pPr>
        <w:numPr>
          <w:ilvl w:val="0"/>
          <w:numId w:val="10"/>
        </w:numPr>
        <w:spacing w:line="276" w:lineRule="auto"/>
        <w:ind w:firstLine="709"/>
      </w:pPr>
      <w:r>
        <w:rPr>
          <w:szCs w:val="28"/>
        </w:rPr>
        <w:t>реализация мероприятий по паспортизации, постановке на кадастровый учет памятников и мемориальных комплексов, увековечивающих память воинов-красноярцев, погибших, умерших в годы Великой Отечественной войны, а также для прове</w:t>
      </w:r>
      <w:r>
        <w:rPr>
          <w:szCs w:val="28"/>
        </w:rPr>
        <w:t>дения ремонтно-реставрационных работ данных объектов, проведение которых запланировано в период 2022–2023 годов;</w:t>
      </w:r>
    </w:p>
    <w:p w:rsidR="00755CAC" w:rsidRDefault="00E47237">
      <w:pPr>
        <w:numPr>
          <w:ilvl w:val="0"/>
          <w:numId w:val="10"/>
        </w:numPr>
        <w:spacing w:line="276" w:lineRule="auto"/>
        <w:ind w:firstLine="709"/>
      </w:pPr>
      <w:r>
        <w:rPr>
          <w:szCs w:val="28"/>
        </w:rPr>
        <w:t>увеличение фонда оплаты труда работников бюджетной сферы края на 5,5% в 2023 году с 1 октября 2023 года;</w:t>
      </w:r>
    </w:p>
    <w:p w:rsidR="00755CAC" w:rsidRDefault="00E47237">
      <w:pPr>
        <w:numPr>
          <w:ilvl w:val="0"/>
          <w:numId w:val="10"/>
        </w:numPr>
        <w:spacing w:line="276" w:lineRule="auto"/>
        <w:ind w:firstLine="709"/>
      </w:pPr>
      <w:r>
        <w:rPr>
          <w:szCs w:val="28"/>
        </w:rPr>
        <w:t>увеличение минимального размера оплаты</w:t>
      </w:r>
      <w:r>
        <w:rPr>
          <w:szCs w:val="28"/>
        </w:rPr>
        <w:t xml:space="preserve"> труда работников бюджетной сферы с 1 января 2023 года;</w:t>
      </w:r>
    </w:p>
    <w:p w:rsidR="00755CAC" w:rsidRDefault="00E47237">
      <w:pPr>
        <w:numPr>
          <w:ilvl w:val="0"/>
          <w:numId w:val="10"/>
        </w:numPr>
        <w:spacing w:line="276" w:lineRule="auto"/>
        <w:ind w:firstLine="709"/>
      </w:pPr>
      <w:r>
        <w:rPr>
          <w:szCs w:val="28"/>
        </w:rPr>
        <w:t>увеличение фондов оплаты труда муниципальных служащих на 10 процентов для выплаты премии за выполнение особо важных и сложных заданий с 1 января 2023;</w:t>
      </w:r>
    </w:p>
    <w:p w:rsidR="00755CAC" w:rsidRDefault="00755CAC">
      <w:pPr>
        <w:spacing w:line="276" w:lineRule="auto"/>
        <w:ind w:firstLine="709"/>
        <w:rPr>
          <w:szCs w:val="28"/>
        </w:rPr>
      </w:pPr>
    </w:p>
    <w:p w:rsidR="00755CAC" w:rsidRDefault="00E47237">
      <w:pPr>
        <w:jc w:val="right"/>
      </w:pPr>
      <w:bookmarkStart w:id="68" w:name="__DdeLink__358_1619091334"/>
      <w:bookmarkEnd w:id="68"/>
      <w:r>
        <w:t>Таблица 1</w:t>
      </w:r>
    </w:p>
    <w:p w:rsidR="00755CAC" w:rsidRDefault="00E47237"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(рублей)</w:t>
      </w:r>
    </w:p>
    <w:tbl>
      <w:tblPr>
        <w:tblW w:w="9775" w:type="dxa"/>
        <w:tblInd w:w="21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3861"/>
        <w:gridCol w:w="2157"/>
        <w:gridCol w:w="1871"/>
        <w:gridCol w:w="1886"/>
      </w:tblGrid>
      <w:tr w:rsidR="00755CAC"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755CAC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center"/>
            </w:pPr>
            <w:r>
              <w:rPr>
                <w:b/>
                <w:szCs w:val="28"/>
              </w:rPr>
              <w:t>2023 год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center"/>
            </w:pPr>
            <w:r>
              <w:rPr>
                <w:b/>
                <w:szCs w:val="28"/>
              </w:rPr>
              <w:t>2024 год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center"/>
            </w:pPr>
            <w:r>
              <w:rPr>
                <w:b/>
                <w:szCs w:val="28"/>
              </w:rPr>
              <w:t>2025 год</w:t>
            </w:r>
          </w:p>
        </w:tc>
      </w:tr>
      <w:tr w:rsidR="00755CAC">
        <w:trPr>
          <w:trHeight w:val="120"/>
        </w:trPr>
        <w:tc>
          <w:tcPr>
            <w:tcW w:w="3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Доходы</w:t>
            </w:r>
          </w:p>
        </w:tc>
        <w:tc>
          <w:tcPr>
            <w:tcW w:w="2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left"/>
              <w:rPr>
                <w:bCs/>
                <w:iCs/>
                <w:szCs w:val="28"/>
              </w:rPr>
            </w:pPr>
            <w:bookmarkStart w:id="69" w:name="__DdeLink__359_3821470206"/>
            <w:bookmarkEnd w:id="69"/>
            <w:r>
              <w:rPr>
                <w:bCs/>
                <w:iCs/>
                <w:szCs w:val="28"/>
              </w:rPr>
              <w:t>29 075 168,00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24 814 358,00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17 365 241,00</w:t>
            </w:r>
          </w:p>
        </w:tc>
      </w:tr>
      <w:tr w:rsidR="00755CAC">
        <w:trPr>
          <w:trHeight w:val="212"/>
        </w:trPr>
        <w:tc>
          <w:tcPr>
            <w:tcW w:w="3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Расходы</w:t>
            </w:r>
          </w:p>
        </w:tc>
        <w:tc>
          <w:tcPr>
            <w:tcW w:w="2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left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29 075 168,00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24 814 358,00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17 365 241,00</w:t>
            </w:r>
          </w:p>
        </w:tc>
      </w:tr>
      <w:tr w:rsidR="00755CAC">
        <w:trPr>
          <w:trHeight w:val="123"/>
        </w:trPr>
        <w:tc>
          <w:tcPr>
            <w:tcW w:w="3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Дефицит (-) / Профицит (+)</w:t>
            </w:r>
          </w:p>
        </w:tc>
        <w:tc>
          <w:tcPr>
            <w:tcW w:w="21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right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0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right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0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CAC" w:rsidRDefault="00E47237">
            <w:pPr>
              <w:jc w:val="right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0</w:t>
            </w:r>
          </w:p>
        </w:tc>
      </w:tr>
    </w:tbl>
    <w:p w:rsidR="00755CAC" w:rsidRDefault="00E47237">
      <w:pPr>
        <w:spacing w:line="276" w:lineRule="auto"/>
        <w:ind w:firstLine="741"/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755CAC" w:rsidRDefault="00755CAC">
      <w:pPr>
        <w:spacing w:line="276" w:lineRule="auto"/>
        <w:ind w:firstLine="741"/>
        <w:rPr>
          <w:szCs w:val="28"/>
          <w:highlight w:val="yellow"/>
        </w:rPr>
      </w:pPr>
    </w:p>
    <w:p w:rsidR="00755CAC" w:rsidRPr="005C3603" w:rsidRDefault="00E47237">
      <w:pPr>
        <w:spacing w:line="276" w:lineRule="auto"/>
        <w:ind w:firstLine="741"/>
      </w:pPr>
      <w:r w:rsidRPr="005C3603">
        <w:rPr>
          <w:b/>
          <w:bCs/>
          <w:szCs w:val="28"/>
        </w:rPr>
        <w:t>Ⅲ</w:t>
      </w:r>
      <w:r w:rsidRPr="005C3603">
        <w:rPr>
          <w:b/>
          <w:bCs/>
          <w:szCs w:val="28"/>
        </w:rPr>
        <w:t>. Формирование бюджетных ассигнований по оплате труда</w:t>
      </w:r>
    </w:p>
    <w:p w:rsidR="00755CAC" w:rsidRDefault="00E47237">
      <w:pPr>
        <w:spacing w:line="276" w:lineRule="auto"/>
        <w:ind w:firstLine="741"/>
      </w:pPr>
      <w:r>
        <w:rPr>
          <w:szCs w:val="28"/>
        </w:rPr>
        <w:t xml:space="preserve">В рамках единой политики в области оплаты труда, проводимой </w:t>
      </w:r>
      <w:r>
        <w:rPr>
          <w:szCs w:val="28"/>
        </w:rPr>
        <w:t xml:space="preserve">на уровне РФ, в 2023 году и плановом периоде 2023-2024 </w:t>
      </w:r>
      <w:proofErr w:type="gramStart"/>
      <w:r>
        <w:rPr>
          <w:szCs w:val="28"/>
        </w:rPr>
        <w:t>годов  предусмотрены</w:t>
      </w:r>
      <w:proofErr w:type="gramEnd"/>
      <w:r>
        <w:rPr>
          <w:szCs w:val="28"/>
        </w:rPr>
        <w:t xml:space="preserve"> :</w:t>
      </w:r>
    </w:p>
    <w:p w:rsidR="00755CAC" w:rsidRDefault="00E47237">
      <w:pPr>
        <w:numPr>
          <w:ilvl w:val="0"/>
          <w:numId w:val="1"/>
        </w:numPr>
        <w:tabs>
          <w:tab w:val="left" w:pos="0"/>
        </w:tabs>
        <w:spacing w:line="276" w:lineRule="auto"/>
        <w:ind w:left="1134"/>
      </w:pPr>
      <w:r>
        <w:rPr>
          <w:szCs w:val="28"/>
        </w:rPr>
        <w:t>Расходы на оплату труда работников сельсовета на 2023 год и плановый период 2024 и 2025 годов определены с учётом увеличения (индексации) оплаты труда работников муниципальных уч</w:t>
      </w:r>
      <w:r>
        <w:rPr>
          <w:szCs w:val="28"/>
        </w:rPr>
        <w:t xml:space="preserve">реждений с 01 октября 2023 года на 5,5%; необходимости обеспечения </w:t>
      </w:r>
      <w:r>
        <w:rPr>
          <w:szCs w:val="28"/>
        </w:rPr>
        <w:lastRenderedPageBreak/>
        <w:t>повышения уровня реального содержания заработной платы и учитывают</w:t>
      </w:r>
    </w:p>
    <w:p w:rsidR="00755CAC" w:rsidRDefault="00E47237">
      <w:pPr>
        <w:numPr>
          <w:ilvl w:val="0"/>
          <w:numId w:val="1"/>
        </w:numPr>
        <w:tabs>
          <w:tab w:val="left" w:pos="0"/>
        </w:tabs>
        <w:spacing w:line="276" w:lineRule="auto"/>
        <w:ind w:left="1134"/>
      </w:pPr>
      <w:bookmarkStart w:id="70" w:name="_Toc368665049"/>
      <w:bookmarkEnd w:id="70"/>
      <w:r>
        <w:rPr>
          <w:szCs w:val="28"/>
        </w:rPr>
        <w:t>увеличение минимального размера (МРОТ) оплаты труда работникам бюджетной сферы с 1 января 2023 года;</w:t>
      </w:r>
    </w:p>
    <w:p w:rsidR="00755CAC" w:rsidRDefault="00E47237">
      <w:pPr>
        <w:tabs>
          <w:tab w:val="left" w:pos="0"/>
        </w:tabs>
        <w:spacing w:line="276" w:lineRule="auto"/>
        <w:ind w:firstLine="567"/>
      </w:pPr>
      <w:r>
        <w:rPr>
          <w:szCs w:val="28"/>
        </w:rPr>
        <w:t>Объем расходов на опл</w:t>
      </w:r>
      <w:r>
        <w:rPr>
          <w:szCs w:val="28"/>
        </w:rPr>
        <w:t xml:space="preserve">ату труда депутатов, выборных должностных лиц местного самоуправления осуществляющие свои полномочия на постоянной основе. Определены </w:t>
      </w:r>
      <w:proofErr w:type="gramStart"/>
      <w:r>
        <w:rPr>
          <w:szCs w:val="28"/>
        </w:rPr>
        <w:t>в соответствии с нормативами</w:t>
      </w:r>
      <w:proofErr w:type="gramEnd"/>
      <w:r>
        <w:rPr>
          <w:szCs w:val="28"/>
        </w:rPr>
        <w:t xml:space="preserve"> установленными Постановлением Совета администрации края от 29.12.2007 № 512-п.</w:t>
      </w:r>
    </w:p>
    <w:p w:rsidR="00755CAC" w:rsidRDefault="00E47237">
      <w:pPr>
        <w:pStyle w:val="af9"/>
        <w:tabs>
          <w:tab w:val="center" w:pos="-1843"/>
          <w:tab w:val="right" w:pos="10632"/>
        </w:tabs>
        <w:spacing w:line="276" w:lineRule="auto"/>
        <w:ind w:firstLine="709"/>
        <w:rPr>
          <w:b/>
          <w:bCs/>
          <w:szCs w:val="28"/>
        </w:rPr>
      </w:pPr>
      <w:r>
        <w:rPr>
          <w:b/>
          <w:bCs/>
          <w:szCs w:val="28"/>
        </w:rPr>
        <w:t>Ⅳ Основные под</w:t>
      </w:r>
      <w:r>
        <w:rPr>
          <w:b/>
          <w:bCs/>
          <w:szCs w:val="28"/>
        </w:rPr>
        <w:t>ходы к формированию бюджетных доходов</w:t>
      </w:r>
    </w:p>
    <w:p w:rsidR="00755CAC" w:rsidRDefault="00E47237">
      <w:pPr>
        <w:pStyle w:val="af9"/>
        <w:tabs>
          <w:tab w:val="center" w:pos="-1843"/>
          <w:tab w:val="right" w:pos="10632"/>
        </w:tabs>
        <w:spacing w:line="276" w:lineRule="auto"/>
        <w:ind w:firstLine="567"/>
      </w:pPr>
      <w:proofErr w:type="gramStart"/>
      <w:r>
        <w:rPr>
          <w:szCs w:val="28"/>
        </w:rPr>
        <w:t>Прогноз  доходов</w:t>
      </w:r>
      <w:proofErr w:type="gramEnd"/>
      <w:r>
        <w:rPr>
          <w:szCs w:val="28"/>
        </w:rPr>
        <w:t xml:space="preserve"> местного бюджета сформирован с учетом Бюджетного кодекса РФ, проектом закона № 201614-8 «О федеральном бюджете на 2023 год и на плановый период 2024 и 2025 годов», Законом Красноярского края </w:t>
      </w:r>
      <w:r>
        <w:rPr>
          <w:szCs w:val="28"/>
        </w:rPr>
        <w:t>от 10.07.2007 № 2-317 «О межбюджетных отношениях в Красноярском крае», а так же проектом закона о краевом бюджете и основных направлений бюджетной и налоговой политики сельсовета на 2023 год и плановые 2024- 2025 год.</w:t>
      </w:r>
    </w:p>
    <w:p w:rsidR="00755CAC" w:rsidRDefault="00E47237">
      <w:pPr>
        <w:pStyle w:val="af9"/>
        <w:tabs>
          <w:tab w:val="center" w:pos="-1843"/>
          <w:tab w:val="right" w:pos="10632"/>
        </w:tabs>
        <w:spacing w:line="276" w:lineRule="auto"/>
        <w:ind w:firstLine="567"/>
      </w:pPr>
      <w:r>
        <w:rPr>
          <w:szCs w:val="28"/>
        </w:rPr>
        <w:t xml:space="preserve">На краевом </w:t>
      </w:r>
      <w:proofErr w:type="gramStart"/>
      <w:r>
        <w:rPr>
          <w:szCs w:val="28"/>
        </w:rPr>
        <w:t>уровне  приняты</w:t>
      </w:r>
      <w:proofErr w:type="gramEnd"/>
      <w:r>
        <w:rPr>
          <w:szCs w:val="28"/>
        </w:rPr>
        <w:t xml:space="preserve"> решения </w:t>
      </w:r>
    </w:p>
    <w:p w:rsidR="00755CAC" w:rsidRDefault="00E47237">
      <w:pPr>
        <w:pStyle w:val="af9"/>
        <w:numPr>
          <w:ilvl w:val="0"/>
          <w:numId w:val="11"/>
        </w:numPr>
        <w:tabs>
          <w:tab w:val="center" w:pos="-1843"/>
          <w:tab w:val="right" w:pos="10632"/>
        </w:tabs>
        <w:spacing w:line="276" w:lineRule="auto"/>
        <w:ind w:left="0" w:firstLine="567"/>
      </w:pPr>
      <w:r>
        <w:rPr>
          <w:szCs w:val="28"/>
        </w:rPr>
        <w:t>по</w:t>
      </w:r>
      <w:r>
        <w:rPr>
          <w:szCs w:val="28"/>
        </w:rPr>
        <w:t xml:space="preserve"> акцизам </w:t>
      </w:r>
      <w:proofErr w:type="gramStart"/>
      <w:r>
        <w:rPr>
          <w:szCs w:val="28"/>
        </w:rPr>
        <w:t>по подакцизным товаром</w:t>
      </w:r>
      <w:proofErr w:type="gramEnd"/>
      <w:r>
        <w:rPr>
          <w:szCs w:val="28"/>
        </w:rPr>
        <w:t>(продукции), производимым на территории РФ, изменение долей распределения доходов от акцизов на автомобильный и прямогонный бензин, дизельное топливо, моторные масла для дизельных и(или) карбюраторных (</w:t>
      </w:r>
      <w:proofErr w:type="spellStart"/>
      <w:r>
        <w:rPr>
          <w:szCs w:val="28"/>
        </w:rPr>
        <w:t>инжекто</w:t>
      </w:r>
      <w:bookmarkStart w:id="71" w:name="_GoBack"/>
      <w:bookmarkEnd w:id="71"/>
      <w:r>
        <w:rPr>
          <w:szCs w:val="28"/>
        </w:rPr>
        <w:t>рных</w:t>
      </w:r>
      <w:proofErr w:type="spellEnd"/>
      <w:r>
        <w:rPr>
          <w:szCs w:val="28"/>
        </w:rPr>
        <w:t>) двигателей</w:t>
      </w:r>
      <w:r>
        <w:rPr>
          <w:szCs w:val="28"/>
        </w:rPr>
        <w:t xml:space="preserve"> составляет 0,0394 % на территории сельсовета;</w:t>
      </w:r>
    </w:p>
    <w:p w:rsidR="00755CAC" w:rsidRDefault="00E47237">
      <w:pPr>
        <w:pStyle w:val="af9"/>
        <w:numPr>
          <w:ilvl w:val="0"/>
          <w:numId w:val="11"/>
        </w:numPr>
        <w:tabs>
          <w:tab w:val="center" w:pos="-1843"/>
          <w:tab w:val="right" w:pos="10632"/>
        </w:tabs>
        <w:spacing w:line="276" w:lineRule="auto"/>
        <w:ind w:left="0" w:firstLine="567"/>
      </w:pPr>
      <w:r>
        <w:rPr>
          <w:szCs w:val="28"/>
        </w:rPr>
        <w:t>земельный налог с организаций на 2023-25 года применен с учетом кадастровой стоимости земельных участков по состоянию на 1 января 20202 года. Утвержденной постановление Правительства Красноярского края от 03.1</w:t>
      </w:r>
      <w:r>
        <w:rPr>
          <w:szCs w:val="28"/>
        </w:rPr>
        <w:t>1.2020 №766-п «Об утверждении результатов определении кадастровой стоимости земельных участков в составе земель населенных пунктов Красноярского края». Прогноз поступлений земельного налога произведен исходя из информации о фактически проступивших суммах н</w:t>
      </w:r>
      <w:r>
        <w:rPr>
          <w:szCs w:val="28"/>
        </w:rPr>
        <w:t>алога за отчетные периоды 2022 года.</w:t>
      </w:r>
    </w:p>
    <w:p w:rsidR="00755CAC" w:rsidRDefault="00E47237">
      <w:pPr>
        <w:pStyle w:val="af9"/>
        <w:numPr>
          <w:ilvl w:val="0"/>
          <w:numId w:val="11"/>
        </w:numPr>
        <w:tabs>
          <w:tab w:val="center" w:pos="-1843"/>
          <w:tab w:val="right" w:pos="10632"/>
        </w:tabs>
        <w:spacing w:line="276" w:lineRule="auto"/>
        <w:ind w:left="0" w:firstLine="567"/>
      </w:pPr>
      <w:r>
        <w:rPr>
          <w:szCs w:val="28"/>
        </w:rPr>
        <w:t>налог на доходы физических лиц. Прогноз поступлений налога на доходы физических лиц с доходов, источников которых является налоговый агент на 2023-2025 годы определен исходя из оценки исполнения 2022 года и прироста пок</w:t>
      </w:r>
      <w:r>
        <w:rPr>
          <w:szCs w:val="28"/>
        </w:rPr>
        <w:t>азателя Прогноза СЭР «Фонд заработной платы всех работников по полному кругу организаций»;</w:t>
      </w:r>
    </w:p>
    <w:p w:rsidR="00755CAC" w:rsidRDefault="00E47237">
      <w:pPr>
        <w:pStyle w:val="af9"/>
        <w:numPr>
          <w:ilvl w:val="0"/>
          <w:numId w:val="11"/>
        </w:numPr>
        <w:tabs>
          <w:tab w:val="center" w:pos="-1843"/>
          <w:tab w:val="right" w:pos="10632"/>
        </w:tabs>
        <w:spacing w:line="276" w:lineRule="auto"/>
        <w:ind w:left="0" w:firstLine="567"/>
      </w:pPr>
      <w:r>
        <w:rPr>
          <w:szCs w:val="28"/>
        </w:rPr>
        <w:t>государственная пошлина, прогнозируется из поступлений государственной пошлины за 2022 год;</w:t>
      </w:r>
    </w:p>
    <w:p w:rsidR="00755CAC" w:rsidRDefault="00E47237">
      <w:pPr>
        <w:pStyle w:val="af9"/>
        <w:numPr>
          <w:ilvl w:val="0"/>
          <w:numId w:val="11"/>
        </w:numPr>
        <w:tabs>
          <w:tab w:val="center" w:pos="-1843"/>
          <w:tab w:val="right" w:pos="10632"/>
        </w:tabs>
        <w:spacing w:line="276" w:lineRule="auto"/>
        <w:ind w:left="0" w:firstLine="567"/>
      </w:pPr>
      <w:r>
        <w:rPr>
          <w:szCs w:val="28"/>
        </w:rPr>
        <w:t>доходы от сдачи в аренду помещение муниципальной собственности, прогнозир</w:t>
      </w:r>
      <w:r>
        <w:rPr>
          <w:szCs w:val="28"/>
        </w:rPr>
        <w:t>уется исходя из данных прошлого отчетного периода 2022 года;</w:t>
      </w:r>
    </w:p>
    <w:p w:rsidR="00755CAC" w:rsidRDefault="00E47237">
      <w:pPr>
        <w:pStyle w:val="af9"/>
        <w:numPr>
          <w:ilvl w:val="0"/>
          <w:numId w:val="11"/>
        </w:numPr>
        <w:tabs>
          <w:tab w:val="center" w:pos="-1843"/>
          <w:tab w:val="right" w:pos="10632"/>
        </w:tabs>
        <w:spacing w:line="276" w:lineRule="auto"/>
        <w:ind w:left="0" w:firstLine="567"/>
      </w:pPr>
      <w:r>
        <w:rPr>
          <w:szCs w:val="28"/>
        </w:rPr>
        <w:lastRenderedPageBreak/>
        <w:t>безвозмездные поступления, прогнозируются исходя из перечня межбюджетных трансфертов, подлежащих причислению из краевого бюджета в местный бюджет сельсовета.</w:t>
      </w:r>
    </w:p>
    <w:p w:rsidR="00755CAC" w:rsidRDefault="00755CAC">
      <w:pPr>
        <w:pStyle w:val="af9"/>
        <w:tabs>
          <w:tab w:val="center" w:pos="-1843"/>
          <w:tab w:val="right" w:pos="10632"/>
        </w:tabs>
        <w:spacing w:line="276" w:lineRule="auto"/>
        <w:rPr>
          <w:szCs w:val="28"/>
        </w:rPr>
      </w:pPr>
    </w:p>
    <w:p w:rsidR="00755CAC" w:rsidRDefault="00755CAC">
      <w:pPr>
        <w:ind w:firstLine="510"/>
      </w:pPr>
    </w:p>
    <w:sectPr w:rsidR="00755CAC">
      <w:headerReference w:type="default" r:id="rId8"/>
      <w:pgSz w:w="11906" w:h="16838"/>
      <w:pgMar w:top="1304" w:right="1134" w:bottom="539" w:left="1361" w:header="709" w:footer="0" w:gutter="0"/>
      <w:pgNumType w:start="2483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237" w:rsidRDefault="00E47237">
      <w:r>
        <w:separator/>
      </w:r>
    </w:p>
  </w:endnote>
  <w:endnote w:type="continuationSeparator" w:id="0">
    <w:p w:rsidR="00E47237" w:rsidRDefault="00E47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roman"/>
    <w:pitch w:val="variable"/>
  </w:font>
  <w:font w:name="Tahoma">
    <w:panose1 w:val="020B0604030504040204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237" w:rsidRDefault="00E47237">
      <w:r>
        <w:separator/>
      </w:r>
    </w:p>
  </w:footnote>
  <w:footnote w:type="continuationSeparator" w:id="0">
    <w:p w:rsidR="00E47237" w:rsidRDefault="00E47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CAC" w:rsidRDefault="00755CAC">
    <w:pPr>
      <w:pStyle w:val="afc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A4481"/>
    <w:multiLevelType w:val="multilevel"/>
    <w:tmpl w:val="96DCF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1" w15:restartNumberingAfterBreak="0">
    <w:nsid w:val="0A952A15"/>
    <w:multiLevelType w:val="multilevel"/>
    <w:tmpl w:val="4B06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" w15:restartNumberingAfterBreak="0">
    <w:nsid w:val="275E6F02"/>
    <w:multiLevelType w:val="multilevel"/>
    <w:tmpl w:val="E042F09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3" w15:restartNumberingAfterBreak="0">
    <w:nsid w:val="3368509B"/>
    <w:multiLevelType w:val="multilevel"/>
    <w:tmpl w:val="FBEA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3D11A5A"/>
    <w:multiLevelType w:val="multilevel"/>
    <w:tmpl w:val="50F2DAB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5" w15:restartNumberingAfterBreak="0">
    <w:nsid w:val="38C06C63"/>
    <w:multiLevelType w:val="multilevel"/>
    <w:tmpl w:val="DC1A76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6" w15:restartNumberingAfterBreak="0">
    <w:nsid w:val="3EC54A42"/>
    <w:multiLevelType w:val="multilevel"/>
    <w:tmpl w:val="EE9443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D2D6CAA"/>
    <w:multiLevelType w:val="multilevel"/>
    <w:tmpl w:val="2450608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8" w15:restartNumberingAfterBreak="0">
    <w:nsid w:val="5E8601B5"/>
    <w:multiLevelType w:val="multilevel"/>
    <w:tmpl w:val="529CBC7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  <w:b w:val="0"/>
        <w:sz w:val="2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9" w15:restartNumberingAfterBreak="0">
    <w:nsid w:val="5ED31D55"/>
    <w:multiLevelType w:val="multilevel"/>
    <w:tmpl w:val="E62E3A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609F05EB"/>
    <w:multiLevelType w:val="multilevel"/>
    <w:tmpl w:val="5178FF3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11" w15:restartNumberingAfterBreak="0">
    <w:nsid w:val="61304882"/>
    <w:multiLevelType w:val="multilevel"/>
    <w:tmpl w:val="C9D4448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12" w15:restartNumberingAfterBreak="0">
    <w:nsid w:val="62CC68C5"/>
    <w:multiLevelType w:val="multilevel"/>
    <w:tmpl w:val="104C84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C077300"/>
    <w:multiLevelType w:val="multilevel"/>
    <w:tmpl w:val="3404FF76"/>
    <w:lvl w:ilvl="0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7"/>
  </w:num>
  <w:num w:numId="9">
    <w:abstractNumId w:val="6"/>
  </w:num>
  <w:num w:numId="10">
    <w:abstractNumId w:val="12"/>
  </w:num>
  <w:num w:numId="11">
    <w:abstractNumId w:val="1"/>
  </w:num>
  <w:num w:numId="12">
    <w:abstractNumId w:val="8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CAC"/>
    <w:rsid w:val="005C3603"/>
    <w:rsid w:val="00755CAC"/>
    <w:rsid w:val="00E4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E82A5"/>
  <w15:docId w15:val="{2F17B817-363A-470B-AF0B-794FD4F03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E6F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EF11C7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DE219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AB29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EF11C7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qFormat/>
    <w:rsid w:val="003D04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3">
    <w:name w:val="Основной текст Знак"/>
    <w:qFormat/>
    <w:rsid w:val="00B00500"/>
    <w:rPr>
      <w:sz w:val="28"/>
      <w:szCs w:val="24"/>
      <w:lang w:val="ru-RU" w:eastAsia="ru-RU" w:bidi="ar-SA"/>
    </w:rPr>
  </w:style>
  <w:style w:type="character" w:customStyle="1" w:styleId="CharacterStyle1">
    <w:name w:val="Character Style 1"/>
    <w:qFormat/>
    <w:rsid w:val="00B00500"/>
    <w:rPr>
      <w:sz w:val="18"/>
      <w:szCs w:val="18"/>
    </w:rPr>
  </w:style>
  <w:style w:type="character" w:customStyle="1" w:styleId="-">
    <w:name w:val="Интернет-ссылка"/>
    <w:uiPriority w:val="99"/>
    <w:rsid w:val="0091006A"/>
    <w:rPr>
      <w:color w:val="0000FF"/>
      <w:u w:val="single"/>
    </w:rPr>
  </w:style>
  <w:style w:type="character" w:styleId="a4">
    <w:name w:val="page number"/>
    <w:basedOn w:val="a0"/>
    <w:qFormat/>
    <w:rsid w:val="00907205"/>
  </w:style>
  <w:style w:type="character" w:customStyle="1" w:styleId="11">
    <w:name w:val="Знак Знак1"/>
    <w:qFormat/>
    <w:rsid w:val="00EC4E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5">
    <w:name w:val="Основной текст с отступом Знак"/>
    <w:qFormat/>
    <w:rsid w:val="00AB27BE"/>
    <w:rPr>
      <w:sz w:val="24"/>
      <w:szCs w:val="24"/>
      <w:lang w:val="ru-RU" w:eastAsia="ru-RU" w:bidi="ar-SA"/>
    </w:rPr>
  </w:style>
  <w:style w:type="character" w:styleId="a6">
    <w:name w:val="Strong"/>
    <w:uiPriority w:val="22"/>
    <w:qFormat/>
    <w:rsid w:val="00384C1C"/>
    <w:rPr>
      <w:b/>
      <w:bCs/>
    </w:rPr>
  </w:style>
  <w:style w:type="character" w:customStyle="1" w:styleId="FontStyle19">
    <w:name w:val="Font Style19"/>
    <w:qFormat/>
    <w:rsid w:val="00D13DF4"/>
    <w:rPr>
      <w:rFonts w:ascii="Times New Roman" w:hAnsi="Times New Roman" w:cs="Times New Roman"/>
      <w:sz w:val="26"/>
      <w:szCs w:val="26"/>
    </w:rPr>
  </w:style>
  <w:style w:type="character" w:customStyle="1" w:styleId="12">
    <w:name w:val="Оглавление 1 Знак"/>
    <w:link w:val="13"/>
    <w:qFormat/>
    <w:locked/>
    <w:rsid w:val="00D13DF4"/>
    <w:rPr>
      <w:lang w:val="ru-RU" w:eastAsia="ru-RU" w:bidi="ar-SA"/>
    </w:rPr>
  </w:style>
  <w:style w:type="character" w:customStyle="1" w:styleId="a7">
    <w:name w:val="Без интервала Знак"/>
    <w:uiPriority w:val="1"/>
    <w:qFormat/>
    <w:locked/>
    <w:rsid w:val="0012155A"/>
    <w:rPr>
      <w:rFonts w:ascii="Calibri" w:eastAsia="Calibri" w:hAnsi="Calibri"/>
      <w:sz w:val="22"/>
      <w:szCs w:val="22"/>
      <w:lang w:eastAsia="en-US" w:bidi="ar-SA"/>
    </w:rPr>
  </w:style>
  <w:style w:type="character" w:customStyle="1" w:styleId="a8">
    <w:name w:val="Нижний колонтитул Знак"/>
    <w:uiPriority w:val="99"/>
    <w:qFormat/>
    <w:rsid w:val="001E65CC"/>
    <w:rPr>
      <w:sz w:val="28"/>
      <w:szCs w:val="24"/>
    </w:rPr>
  </w:style>
  <w:style w:type="character" w:customStyle="1" w:styleId="a9">
    <w:name w:val="Текст Знак"/>
    <w:uiPriority w:val="99"/>
    <w:qFormat/>
    <w:rsid w:val="001E65CC"/>
    <w:rPr>
      <w:rFonts w:ascii="Consolas" w:eastAsia="Calibri" w:hAnsi="Consolas"/>
      <w:sz w:val="21"/>
      <w:szCs w:val="21"/>
      <w:lang w:eastAsia="en-US"/>
    </w:rPr>
  </w:style>
  <w:style w:type="character" w:styleId="aa">
    <w:name w:val="Emphasis"/>
    <w:qFormat/>
    <w:rsid w:val="00451C40"/>
    <w:rPr>
      <w:rFonts w:cs="Times New Roman"/>
      <w:i/>
    </w:rPr>
  </w:style>
  <w:style w:type="character" w:styleId="ab">
    <w:name w:val="FollowedHyperlink"/>
    <w:qFormat/>
    <w:rsid w:val="00314AF2"/>
    <w:rPr>
      <w:color w:val="800080"/>
      <w:u w:val="single"/>
    </w:rPr>
  </w:style>
  <w:style w:type="character" w:customStyle="1" w:styleId="ac">
    <w:name w:val="Текст концевой сноски Знак"/>
    <w:basedOn w:val="a0"/>
    <w:qFormat/>
    <w:rsid w:val="00BA2056"/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sid w:val="00BA2056"/>
    <w:rPr>
      <w:vertAlign w:val="superscript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BA2056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Aria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af">
    <w:name w:val="Маркеры списка"/>
    <w:qFormat/>
    <w:rPr>
      <w:rFonts w:ascii="OpenSymbol" w:eastAsia="OpenSymbol" w:hAnsi="OpenSymbol" w:cs="OpenSymbol"/>
    </w:rPr>
  </w:style>
  <w:style w:type="character" w:customStyle="1" w:styleId="af0">
    <w:name w:val="Символ нумерации"/>
    <w:qFormat/>
  </w:style>
  <w:style w:type="character" w:customStyle="1" w:styleId="ListLabel76">
    <w:name w:val="ListLabel 76"/>
    <w:qFormat/>
    <w:rPr>
      <w:rFonts w:cs="Aria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Aria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cs="OpenSymbol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cs="OpenSymbol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  <w:rPr>
      <w:rFonts w:cs="OpenSymbol"/>
    </w:rPr>
  </w:style>
  <w:style w:type="character" w:customStyle="1" w:styleId="ListLabel205">
    <w:name w:val="ListLabel 205"/>
    <w:qFormat/>
    <w:rPr>
      <w:rFonts w:cs="OpenSymbol"/>
    </w:rPr>
  </w:style>
  <w:style w:type="character" w:customStyle="1" w:styleId="ListLabel206">
    <w:name w:val="ListLabel 206"/>
    <w:qFormat/>
    <w:rPr>
      <w:rFonts w:cs="OpenSymbol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cs="OpenSymbol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cs="OpenSymbol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cs="OpenSymbol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cs="OpenSymbol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cs="OpenSymbol"/>
    </w:rPr>
  </w:style>
  <w:style w:type="character" w:customStyle="1" w:styleId="ListLabel283">
    <w:name w:val="ListLabel 283"/>
    <w:qFormat/>
    <w:rPr>
      <w:rFonts w:cs="OpenSymbol"/>
    </w:rPr>
  </w:style>
  <w:style w:type="character" w:customStyle="1" w:styleId="ListLabel284">
    <w:name w:val="ListLabel 284"/>
    <w:qFormat/>
    <w:rPr>
      <w:rFonts w:cs="OpenSymbol"/>
    </w:rPr>
  </w:style>
  <w:style w:type="character" w:customStyle="1" w:styleId="ListLabel285">
    <w:name w:val="ListLabel 285"/>
    <w:qFormat/>
    <w:rPr>
      <w:rFonts w:cs="OpenSymbol"/>
    </w:rPr>
  </w:style>
  <w:style w:type="character" w:customStyle="1" w:styleId="ListLabel286">
    <w:name w:val="ListLabel 286"/>
    <w:qFormat/>
    <w:rPr>
      <w:rFonts w:cs="OpenSymbol"/>
    </w:rPr>
  </w:style>
  <w:style w:type="character" w:customStyle="1" w:styleId="ListLabel287">
    <w:name w:val="ListLabel 287"/>
    <w:qFormat/>
    <w:rPr>
      <w:rFonts w:cs="OpenSymbol"/>
    </w:rPr>
  </w:style>
  <w:style w:type="character" w:customStyle="1" w:styleId="ListLabel288">
    <w:name w:val="ListLabel 288"/>
    <w:qFormat/>
    <w:rPr>
      <w:rFonts w:cs="OpenSymbol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cs="OpenSymbol"/>
    </w:rPr>
  </w:style>
  <w:style w:type="character" w:customStyle="1" w:styleId="ListLabel296">
    <w:name w:val="ListLabel 296"/>
    <w:qFormat/>
    <w:rPr>
      <w:rFonts w:cs="OpenSymbol"/>
    </w:rPr>
  </w:style>
  <w:style w:type="character" w:customStyle="1" w:styleId="ListLabel297">
    <w:name w:val="ListLabel 297"/>
    <w:qFormat/>
    <w:rPr>
      <w:rFonts w:cs="OpenSymbol"/>
    </w:rPr>
  </w:style>
  <w:style w:type="character" w:customStyle="1" w:styleId="ListLabel298">
    <w:name w:val="ListLabel 298"/>
    <w:qFormat/>
    <w:rPr>
      <w:rFonts w:cs="OpenSymbol"/>
    </w:rPr>
  </w:style>
  <w:style w:type="character" w:customStyle="1" w:styleId="ListLabel299">
    <w:name w:val="ListLabel 299"/>
    <w:qFormat/>
    <w:rPr>
      <w:rFonts w:cs="OpenSymbol"/>
    </w:rPr>
  </w:style>
  <w:style w:type="character" w:customStyle="1" w:styleId="ListLabel300">
    <w:name w:val="ListLabel 300"/>
    <w:qFormat/>
    <w:rPr>
      <w:rFonts w:cs="OpenSymbol"/>
    </w:rPr>
  </w:style>
  <w:style w:type="character" w:customStyle="1" w:styleId="ListLabel301">
    <w:name w:val="ListLabel 301"/>
    <w:qFormat/>
    <w:rPr>
      <w:rFonts w:cs="OpenSymbol"/>
    </w:rPr>
  </w:style>
  <w:style w:type="character" w:customStyle="1" w:styleId="ListLabel302">
    <w:name w:val="ListLabel 302"/>
    <w:qFormat/>
    <w:rPr>
      <w:rFonts w:cs="OpenSymbol"/>
    </w:rPr>
  </w:style>
  <w:style w:type="character" w:customStyle="1" w:styleId="ListLabel303">
    <w:name w:val="ListLabel 303"/>
    <w:qFormat/>
    <w:rPr>
      <w:rFonts w:cs="OpenSymbol"/>
    </w:rPr>
  </w:style>
  <w:style w:type="character" w:customStyle="1" w:styleId="ListLabel304">
    <w:name w:val="ListLabel 304"/>
    <w:qFormat/>
    <w:rPr>
      <w:rFonts w:cs="OpenSymbol"/>
    </w:rPr>
  </w:style>
  <w:style w:type="character" w:customStyle="1" w:styleId="ListLabel305">
    <w:name w:val="ListLabel 305"/>
    <w:qFormat/>
    <w:rPr>
      <w:rFonts w:cs="OpenSymbol"/>
    </w:rPr>
  </w:style>
  <w:style w:type="character" w:customStyle="1" w:styleId="ListLabel306">
    <w:name w:val="ListLabel 306"/>
    <w:qFormat/>
    <w:rPr>
      <w:rFonts w:cs="OpenSymbol"/>
    </w:rPr>
  </w:style>
  <w:style w:type="character" w:customStyle="1" w:styleId="ListLabel307">
    <w:name w:val="ListLabel 307"/>
    <w:qFormat/>
    <w:rPr>
      <w:rFonts w:cs="OpenSymbol"/>
    </w:rPr>
  </w:style>
  <w:style w:type="character" w:customStyle="1" w:styleId="ListLabel308">
    <w:name w:val="ListLabel 308"/>
    <w:qFormat/>
    <w:rPr>
      <w:rFonts w:cs="OpenSymbol"/>
    </w:rPr>
  </w:style>
  <w:style w:type="character" w:customStyle="1" w:styleId="ListLabel309">
    <w:name w:val="ListLabel 309"/>
    <w:qFormat/>
    <w:rPr>
      <w:rFonts w:cs="OpenSymbol"/>
    </w:rPr>
  </w:style>
  <w:style w:type="character" w:customStyle="1" w:styleId="ListLabel310">
    <w:name w:val="ListLabel 310"/>
    <w:qFormat/>
    <w:rPr>
      <w:rFonts w:cs="OpenSymbol"/>
    </w:rPr>
  </w:style>
  <w:style w:type="character" w:customStyle="1" w:styleId="ListLabel311">
    <w:name w:val="ListLabel 311"/>
    <w:qFormat/>
    <w:rPr>
      <w:rFonts w:cs="OpenSymbol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ListLabel314">
    <w:name w:val="ListLabel 314"/>
    <w:qFormat/>
    <w:rPr>
      <w:rFonts w:cs="OpenSymbol"/>
    </w:rPr>
  </w:style>
  <w:style w:type="character" w:customStyle="1" w:styleId="ListLabel315">
    <w:name w:val="ListLabel 315"/>
    <w:qFormat/>
    <w:rPr>
      <w:rFonts w:cs="OpenSymbol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Aria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Wingdings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Courier New"/>
    </w:rPr>
  </w:style>
  <w:style w:type="character" w:customStyle="1" w:styleId="ListLabel327">
    <w:name w:val="ListLabel 327"/>
    <w:qFormat/>
    <w:rPr>
      <w:rFonts w:cs="Wingdings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cs="OpenSymbol"/>
    </w:rPr>
  </w:style>
  <w:style w:type="character" w:customStyle="1" w:styleId="ListLabel331">
    <w:name w:val="ListLabel 331"/>
    <w:qFormat/>
    <w:rPr>
      <w:rFonts w:cs="OpenSymbol"/>
    </w:rPr>
  </w:style>
  <w:style w:type="character" w:customStyle="1" w:styleId="ListLabel332">
    <w:name w:val="ListLabel 332"/>
    <w:qFormat/>
    <w:rPr>
      <w:rFonts w:cs="OpenSymbol"/>
    </w:rPr>
  </w:style>
  <w:style w:type="character" w:customStyle="1" w:styleId="ListLabel333">
    <w:name w:val="ListLabel 333"/>
    <w:qFormat/>
    <w:rPr>
      <w:rFonts w:cs="OpenSymbol"/>
    </w:rPr>
  </w:style>
  <w:style w:type="character" w:customStyle="1" w:styleId="ListLabel334">
    <w:name w:val="ListLabel 334"/>
    <w:qFormat/>
    <w:rPr>
      <w:rFonts w:cs="OpenSymbol"/>
    </w:rPr>
  </w:style>
  <w:style w:type="character" w:customStyle="1" w:styleId="ListLabel335">
    <w:name w:val="ListLabel 335"/>
    <w:qFormat/>
    <w:rPr>
      <w:rFonts w:cs="OpenSymbol"/>
    </w:rPr>
  </w:style>
  <w:style w:type="character" w:customStyle="1" w:styleId="ListLabel336">
    <w:name w:val="ListLabel 336"/>
    <w:qFormat/>
    <w:rPr>
      <w:rFonts w:cs="OpenSymbol"/>
    </w:rPr>
  </w:style>
  <w:style w:type="character" w:customStyle="1" w:styleId="ListLabel337">
    <w:name w:val="ListLabel 337"/>
    <w:qFormat/>
    <w:rPr>
      <w:rFonts w:cs="OpenSymbol"/>
    </w:rPr>
  </w:style>
  <w:style w:type="character" w:customStyle="1" w:styleId="ListLabel338">
    <w:name w:val="ListLabel 338"/>
    <w:qFormat/>
    <w:rPr>
      <w:rFonts w:cs="OpenSymbol"/>
    </w:rPr>
  </w:style>
  <w:style w:type="character" w:customStyle="1" w:styleId="ListLabel339">
    <w:name w:val="ListLabel 339"/>
    <w:qFormat/>
    <w:rPr>
      <w:rFonts w:cs="OpenSymbol"/>
    </w:rPr>
  </w:style>
  <w:style w:type="character" w:customStyle="1" w:styleId="ListLabel340">
    <w:name w:val="ListLabel 340"/>
    <w:qFormat/>
    <w:rPr>
      <w:rFonts w:cs="OpenSymbol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cs="OpenSymbol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355">
    <w:name w:val="ListLabel 355"/>
    <w:qFormat/>
    <w:rPr>
      <w:rFonts w:cs="OpenSymbol"/>
    </w:rPr>
  </w:style>
  <w:style w:type="character" w:customStyle="1" w:styleId="ListLabel356">
    <w:name w:val="ListLabel 356"/>
    <w:qFormat/>
    <w:rPr>
      <w:rFonts w:cs="OpenSymbol"/>
    </w:rPr>
  </w:style>
  <w:style w:type="character" w:customStyle="1" w:styleId="ListLabel357">
    <w:name w:val="ListLabel 357"/>
    <w:qFormat/>
    <w:rPr>
      <w:rFonts w:cs="OpenSymbol"/>
    </w:rPr>
  </w:style>
  <w:style w:type="character" w:customStyle="1" w:styleId="ListLabel358">
    <w:name w:val="ListLabel 358"/>
    <w:qFormat/>
    <w:rPr>
      <w:rFonts w:cs="OpenSymbol"/>
    </w:rPr>
  </w:style>
  <w:style w:type="character" w:customStyle="1" w:styleId="ListLabel359">
    <w:name w:val="ListLabel 359"/>
    <w:qFormat/>
    <w:rPr>
      <w:rFonts w:cs="OpenSymbol"/>
    </w:rPr>
  </w:style>
  <w:style w:type="character" w:customStyle="1" w:styleId="ListLabel360">
    <w:name w:val="ListLabel 360"/>
    <w:qFormat/>
    <w:rPr>
      <w:rFonts w:cs="OpenSymbol"/>
    </w:rPr>
  </w:style>
  <w:style w:type="character" w:customStyle="1" w:styleId="ListLabel361">
    <w:name w:val="ListLabel 361"/>
    <w:qFormat/>
    <w:rPr>
      <w:rFonts w:cs="OpenSymbol"/>
    </w:rPr>
  </w:style>
  <w:style w:type="character" w:customStyle="1" w:styleId="ListLabel362">
    <w:name w:val="ListLabel 362"/>
    <w:qFormat/>
    <w:rPr>
      <w:rFonts w:cs="OpenSymbol"/>
    </w:rPr>
  </w:style>
  <w:style w:type="character" w:customStyle="1" w:styleId="ListLabel363">
    <w:name w:val="ListLabel 363"/>
    <w:qFormat/>
    <w:rPr>
      <w:rFonts w:cs="OpenSymbol"/>
    </w:rPr>
  </w:style>
  <w:style w:type="character" w:customStyle="1" w:styleId="ListLabel364">
    <w:name w:val="ListLabel 364"/>
    <w:qFormat/>
    <w:rPr>
      <w:rFonts w:cs="OpenSymbol"/>
    </w:rPr>
  </w:style>
  <w:style w:type="character" w:customStyle="1" w:styleId="ListLabel365">
    <w:name w:val="ListLabel 365"/>
    <w:qFormat/>
    <w:rPr>
      <w:rFonts w:cs="OpenSymbol"/>
    </w:rPr>
  </w:style>
  <w:style w:type="character" w:customStyle="1" w:styleId="ListLabel366">
    <w:name w:val="ListLabel 366"/>
    <w:qFormat/>
    <w:rPr>
      <w:rFonts w:cs="OpenSymbol"/>
    </w:rPr>
  </w:style>
  <w:style w:type="character" w:customStyle="1" w:styleId="ListLabel367">
    <w:name w:val="ListLabel 367"/>
    <w:qFormat/>
    <w:rPr>
      <w:rFonts w:cs="OpenSymbol"/>
    </w:rPr>
  </w:style>
  <w:style w:type="character" w:customStyle="1" w:styleId="ListLabel368">
    <w:name w:val="ListLabel 368"/>
    <w:qFormat/>
    <w:rPr>
      <w:rFonts w:cs="OpenSymbol"/>
    </w:rPr>
  </w:style>
  <w:style w:type="character" w:customStyle="1" w:styleId="ListLabel369">
    <w:name w:val="ListLabel 369"/>
    <w:qFormat/>
    <w:rPr>
      <w:rFonts w:cs="OpenSymbol"/>
    </w:rPr>
  </w:style>
  <w:style w:type="character" w:customStyle="1" w:styleId="ListLabel370">
    <w:name w:val="ListLabel 370"/>
    <w:qFormat/>
    <w:rPr>
      <w:rFonts w:cs="OpenSymbol"/>
    </w:rPr>
  </w:style>
  <w:style w:type="character" w:customStyle="1" w:styleId="ListLabel371">
    <w:name w:val="ListLabel 371"/>
    <w:qFormat/>
    <w:rPr>
      <w:rFonts w:cs="OpenSymbol"/>
    </w:rPr>
  </w:style>
  <w:style w:type="character" w:customStyle="1" w:styleId="ListLabel372">
    <w:name w:val="ListLabel 372"/>
    <w:qFormat/>
    <w:rPr>
      <w:rFonts w:cs="OpenSymbol"/>
    </w:rPr>
  </w:style>
  <w:style w:type="character" w:customStyle="1" w:styleId="ListLabel373">
    <w:name w:val="ListLabel 373"/>
    <w:qFormat/>
    <w:rPr>
      <w:rFonts w:cs="OpenSymbol"/>
    </w:rPr>
  </w:style>
  <w:style w:type="character" w:customStyle="1" w:styleId="ListLabel374">
    <w:name w:val="ListLabel 374"/>
    <w:qFormat/>
    <w:rPr>
      <w:rFonts w:cs="OpenSymbol"/>
    </w:rPr>
  </w:style>
  <w:style w:type="character" w:customStyle="1" w:styleId="ListLabel375">
    <w:name w:val="ListLabel 375"/>
    <w:qFormat/>
    <w:rPr>
      <w:rFonts w:cs="OpenSymbol"/>
    </w:rPr>
  </w:style>
  <w:style w:type="character" w:customStyle="1" w:styleId="ListLabel376">
    <w:name w:val="ListLabel 376"/>
    <w:qFormat/>
    <w:rPr>
      <w:rFonts w:cs="OpenSymbol"/>
    </w:rPr>
  </w:style>
  <w:style w:type="character" w:customStyle="1" w:styleId="ListLabel377">
    <w:name w:val="ListLabel 377"/>
    <w:qFormat/>
    <w:rPr>
      <w:rFonts w:cs="OpenSymbol"/>
    </w:rPr>
  </w:style>
  <w:style w:type="character" w:customStyle="1" w:styleId="ListLabel378">
    <w:name w:val="ListLabel 378"/>
    <w:qFormat/>
    <w:rPr>
      <w:rFonts w:cs="OpenSymbol"/>
    </w:rPr>
  </w:style>
  <w:style w:type="character" w:customStyle="1" w:styleId="ListLabel379">
    <w:name w:val="ListLabel 379"/>
    <w:qFormat/>
    <w:rPr>
      <w:rFonts w:cs="OpenSymbol"/>
    </w:rPr>
  </w:style>
  <w:style w:type="character" w:customStyle="1" w:styleId="ListLabel380">
    <w:name w:val="ListLabel 380"/>
    <w:qFormat/>
    <w:rPr>
      <w:rFonts w:cs="OpenSymbol"/>
    </w:rPr>
  </w:style>
  <w:style w:type="character" w:customStyle="1" w:styleId="ListLabel381">
    <w:name w:val="ListLabel 381"/>
    <w:qFormat/>
    <w:rPr>
      <w:rFonts w:cs="OpenSymbol"/>
    </w:rPr>
  </w:style>
  <w:style w:type="character" w:customStyle="1" w:styleId="ListLabel382">
    <w:name w:val="ListLabel 382"/>
    <w:qFormat/>
    <w:rPr>
      <w:rFonts w:cs="OpenSymbol"/>
    </w:rPr>
  </w:style>
  <w:style w:type="character" w:customStyle="1" w:styleId="ListLabel383">
    <w:name w:val="ListLabel 383"/>
    <w:qFormat/>
    <w:rPr>
      <w:rFonts w:cs="OpenSymbol"/>
    </w:rPr>
  </w:style>
  <w:style w:type="character" w:customStyle="1" w:styleId="ListLabel384">
    <w:name w:val="ListLabel 384"/>
    <w:qFormat/>
    <w:rPr>
      <w:rFonts w:cs="OpenSymbol"/>
    </w:rPr>
  </w:style>
  <w:style w:type="character" w:customStyle="1" w:styleId="ListLabel385">
    <w:name w:val="ListLabel 385"/>
    <w:qFormat/>
    <w:rPr>
      <w:rFonts w:cs="OpenSymbol"/>
    </w:rPr>
  </w:style>
  <w:style w:type="character" w:customStyle="1" w:styleId="ListLabel386">
    <w:name w:val="ListLabel 386"/>
    <w:qFormat/>
    <w:rPr>
      <w:rFonts w:cs="OpenSymbol"/>
    </w:rPr>
  </w:style>
  <w:style w:type="character" w:customStyle="1" w:styleId="ListLabel387">
    <w:name w:val="ListLabel 387"/>
    <w:qFormat/>
    <w:rPr>
      <w:rFonts w:cs="OpenSymbol"/>
    </w:rPr>
  </w:style>
  <w:style w:type="character" w:customStyle="1" w:styleId="ListLabel388">
    <w:name w:val="ListLabel 388"/>
    <w:qFormat/>
    <w:rPr>
      <w:rFonts w:cs="OpenSymbol"/>
    </w:rPr>
  </w:style>
  <w:style w:type="character" w:customStyle="1" w:styleId="ListLabel389">
    <w:name w:val="ListLabel 389"/>
    <w:qFormat/>
    <w:rPr>
      <w:rFonts w:cs="OpenSymbol"/>
    </w:rPr>
  </w:style>
  <w:style w:type="character" w:customStyle="1" w:styleId="ListLabel390">
    <w:name w:val="ListLabel 390"/>
    <w:qFormat/>
    <w:rPr>
      <w:rFonts w:cs="OpenSymbol"/>
    </w:rPr>
  </w:style>
  <w:style w:type="character" w:customStyle="1" w:styleId="ListLabel391">
    <w:name w:val="ListLabel 391"/>
    <w:qFormat/>
    <w:rPr>
      <w:rFonts w:cs="OpenSymbol"/>
    </w:rPr>
  </w:style>
  <w:style w:type="character" w:customStyle="1" w:styleId="ListLabel392">
    <w:name w:val="ListLabel 392"/>
    <w:qFormat/>
    <w:rPr>
      <w:rFonts w:cs="Arial"/>
    </w:rPr>
  </w:style>
  <w:style w:type="character" w:customStyle="1" w:styleId="ListLabel393">
    <w:name w:val="ListLabel 393"/>
    <w:qFormat/>
    <w:rPr>
      <w:rFonts w:cs="Courier New"/>
    </w:rPr>
  </w:style>
  <w:style w:type="character" w:customStyle="1" w:styleId="ListLabel394">
    <w:name w:val="ListLabel 394"/>
    <w:qFormat/>
    <w:rPr>
      <w:rFonts w:cs="Wingdings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Courier New"/>
    </w:rPr>
  </w:style>
  <w:style w:type="character" w:customStyle="1" w:styleId="ListLabel397">
    <w:name w:val="ListLabel 397"/>
    <w:qFormat/>
    <w:rPr>
      <w:rFonts w:cs="Wingdings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Courier New"/>
    </w:rPr>
  </w:style>
  <w:style w:type="character" w:customStyle="1" w:styleId="ListLabel400">
    <w:name w:val="ListLabel 400"/>
    <w:qFormat/>
    <w:rPr>
      <w:rFonts w:cs="Wingdings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cs="OpenSymbol"/>
    </w:rPr>
  </w:style>
  <w:style w:type="character" w:customStyle="1" w:styleId="ListLabel404">
    <w:name w:val="ListLabel 404"/>
    <w:qFormat/>
    <w:rPr>
      <w:rFonts w:cs="OpenSymbol"/>
    </w:rPr>
  </w:style>
  <w:style w:type="character" w:customStyle="1" w:styleId="ListLabel405">
    <w:name w:val="ListLabel 405"/>
    <w:qFormat/>
    <w:rPr>
      <w:rFonts w:cs="OpenSymbol"/>
    </w:rPr>
  </w:style>
  <w:style w:type="character" w:customStyle="1" w:styleId="ListLabel406">
    <w:name w:val="ListLabel 406"/>
    <w:qFormat/>
    <w:rPr>
      <w:rFonts w:cs="OpenSymbol"/>
    </w:rPr>
  </w:style>
  <w:style w:type="character" w:customStyle="1" w:styleId="ListLabel407">
    <w:name w:val="ListLabel 407"/>
    <w:qFormat/>
    <w:rPr>
      <w:rFonts w:cs="OpenSymbol"/>
    </w:rPr>
  </w:style>
  <w:style w:type="character" w:customStyle="1" w:styleId="ListLabel408">
    <w:name w:val="ListLabel 408"/>
    <w:qFormat/>
    <w:rPr>
      <w:rFonts w:cs="OpenSymbol"/>
    </w:rPr>
  </w:style>
  <w:style w:type="character" w:customStyle="1" w:styleId="ListLabel409">
    <w:name w:val="ListLabel 409"/>
    <w:qFormat/>
    <w:rPr>
      <w:rFonts w:cs="OpenSymbol"/>
    </w:rPr>
  </w:style>
  <w:style w:type="character" w:customStyle="1" w:styleId="ListLabel410">
    <w:name w:val="ListLabel 410"/>
    <w:qFormat/>
    <w:rPr>
      <w:rFonts w:cs="OpenSymbol"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cs="OpenSymbol"/>
    </w:rPr>
  </w:style>
  <w:style w:type="character" w:customStyle="1" w:styleId="ListLabel422">
    <w:name w:val="ListLabel 422"/>
    <w:qFormat/>
    <w:rPr>
      <w:rFonts w:cs="OpenSymbol"/>
    </w:rPr>
  </w:style>
  <w:style w:type="character" w:customStyle="1" w:styleId="ListLabel423">
    <w:name w:val="ListLabel 423"/>
    <w:qFormat/>
    <w:rPr>
      <w:rFonts w:cs="OpenSymbol"/>
    </w:rPr>
  </w:style>
  <w:style w:type="character" w:customStyle="1" w:styleId="ListLabel424">
    <w:name w:val="ListLabel 424"/>
    <w:qFormat/>
    <w:rPr>
      <w:rFonts w:cs="OpenSymbol"/>
    </w:rPr>
  </w:style>
  <w:style w:type="character" w:customStyle="1" w:styleId="ListLabel425">
    <w:name w:val="ListLabel 425"/>
    <w:qFormat/>
    <w:rPr>
      <w:rFonts w:cs="OpenSymbol"/>
    </w:rPr>
  </w:style>
  <w:style w:type="character" w:customStyle="1" w:styleId="ListLabel426">
    <w:name w:val="ListLabel 426"/>
    <w:qFormat/>
    <w:rPr>
      <w:rFonts w:cs="OpenSymbol"/>
    </w:rPr>
  </w:style>
  <w:style w:type="character" w:customStyle="1" w:styleId="ListLabel427">
    <w:name w:val="ListLabel 427"/>
    <w:qFormat/>
    <w:rPr>
      <w:rFonts w:cs="OpenSymbol"/>
    </w:rPr>
  </w:style>
  <w:style w:type="character" w:customStyle="1" w:styleId="ListLabel428">
    <w:name w:val="ListLabel 428"/>
    <w:qFormat/>
    <w:rPr>
      <w:rFonts w:cs="OpenSymbol"/>
    </w:rPr>
  </w:style>
  <w:style w:type="character" w:customStyle="1" w:styleId="ListLabel429">
    <w:name w:val="ListLabel 429"/>
    <w:qFormat/>
    <w:rPr>
      <w:rFonts w:cs="OpenSymbol"/>
    </w:rPr>
  </w:style>
  <w:style w:type="character" w:customStyle="1" w:styleId="ListLabel430">
    <w:name w:val="ListLabel 430"/>
    <w:qFormat/>
    <w:rPr>
      <w:rFonts w:cs="OpenSymbol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character" w:customStyle="1" w:styleId="ListLabel433">
    <w:name w:val="ListLabel 433"/>
    <w:qFormat/>
    <w:rPr>
      <w:rFonts w:cs="OpenSymbol"/>
    </w:rPr>
  </w:style>
  <w:style w:type="character" w:customStyle="1" w:styleId="ListLabel434">
    <w:name w:val="ListLabel 434"/>
    <w:qFormat/>
    <w:rPr>
      <w:rFonts w:cs="OpenSymbol"/>
    </w:rPr>
  </w:style>
  <w:style w:type="character" w:customStyle="1" w:styleId="ListLabel435">
    <w:name w:val="ListLabel 435"/>
    <w:qFormat/>
    <w:rPr>
      <w:rFonts w:cs="OpenSymbol"/>
    </w:rPr>
  </w:style>
  <w:style w:type="character" w:customStyle="1" w:styleId="ListLabel436">
    <w:name w:val="ListLabel 436"/>
    <w:qFormat/>
    <w:rPr>
      <w:rFonts w:cs="OpenSymbol"/>
    </w:rPr>
  </w:style>
  <w:style w:type="character" w:customStyle="1" w:styleId="ListLabel437">
    <w:name w:val="ListLabel 437"/>
    <w:qFormat/>
    <w:rPr>
      <w:rFonts w:cs="OpenSymbol"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cs="OpenSymbol"/>
    </w:rPr>
  </w:style>
  <w:style w:type="character" w:customStyle="1" w:styleId="ListLabel440">
    <w:name w:val="ListLabel 440"/>
    <w:qFormat/>
    <w:rPr>
      <w:rFonts w:cs="OpenSymbol"/>
    </w:rPr>
  </w:style>
  <w:style w:type="character" w:customStyle="1" w:styleId="ListLabel441">
    <w:name w:val="ListLabel 441"/>
    <w:qFormat/>
    <w:rPr>
      <w:rFonts w:cs="OpenSymbol"/>
    </w:rPr>
  </w:style>
  <w:style w:type="character" w:customStyle="1" w:styleId="ListLabel442">
    <w:name w:val="ListLabel 442"/>
    <w:qFormat/>
    <w:rPr>
      <w:rFonts w:cs="OpenSymbol"/>
    </w:rPr>
  </w:style>
  <w:style w:type="character" w:customStyle="1" w:styleId="ListLabel443">
    <w:name w:val="ListLabel 443"/>
    <w:qFormat/>
    <w:rPr>
      <w:rFonts w:cs="OpenSymbol"/>
    </w:rPr>
  </w:style>
  <w:style w:type="character" w:customStyle="1" w:styleId="ListLabel444">
    <w:name w:val="ListLabel 444"/>
    <w:qFormat/>
    <w:rPr>
      <w:rFonts w:cs="OpenSymbol"/>
    </w:rPr>
  </w:style>
  <w:style w:type="character" w:customStyle="1" w:styleId="ListLabel445">
    <w:name w:val="ListLabel 445"/>
    <w:qFormat/>
    <w:rPr>
      <w:rFonts w:cs="OpenSymbol"/>
    </w:rPr>
  </w:style>
  <w:style w:type="character" w:customStyle="1" w:styleId="ListLabel446">
    <w:name w:val="ListLabel 446"/>
    <w:qFormat/>
    <w:rPr>
      <w:rFonts w:cs="OpenSymbol"/>
    </w:rPr>
  </w:style>
  <w:style w:type="character" w:customStyle="1" w:styleId="ListLabel447">
    <w:name w:val="ListLabel 447"/>
    <w:qFormat/>
    <w:rPr>
      <w:rFonts w:cs="OpenSymbol"/>
    </w:rPr>
  </w:style>
  <w:style w:type="character" w:customStyle="1" w:styleId="ListLabel448">
    <w:name w:val="ListLabel 448"/>
    <w:qFormat/>
    <w:rPr>
      <w:rFonts w:cs="OpenSymbol"/>
    </w:rPr>
  </w:style>
  <w:style w:type="character" w:customStyle="1" w:styleId="ListLabel449">
    <w:name w:val="ListLabel 449"/>
    <w:qFormat/>
    <w:rPr>
      <w:rFonts w:cs="OpenSymbol"/>
    </w:rPr>
  </w:style>
  <w:style w:type="character" w:customStyle="1" w:styleId="ListLabel450">
    <w:name w:val="ListLabel 450"/>
    <w:qFormat/>
    <w:rPr>
      <w:rFonts w:cs="OpenSymbol"/>
    </w:rPr>
  </w:style>
  <w:style w:type="character" w:customStyle="1" w:styleId="ListLabel451">
    <w:name w:val="ListLabel 451"/>
    <w:qFormat/>
    <w:rPr>
      <w:rFonts w:cs="OpenSymbol"/>
    </w:rPr>
  </w:style>
  <w:style w:type="character" w:customStyle="1" w:styleId="ListLabel452">
    <w:name w:val="ListLabel 452"/>
    <w:qFormat/>
    <w:rPr>
      <w:rFonts w:cs="OpenSymbol"/>
    </w:rPr>
  </w:style>
  <w:style w:type="character" w:customStyle="1" w:styleId="ListLabel453">
    <w:name w:val="ListLabel 453"/>
    <w:qFormat/>
    <w:rPr>
      <w:rFonts w:cs="OpenSymbol"/>
    </w:rPr>
  </w:style>
  <w:style w:type="character" w:customStyle="1" w:styleId="ListLabel454">
    <w:name w:val="ListLabel 454"/>
    <w:qFormat/>
    <w:rPr>
      <w:rFonts w:cs="OpenSymbol"/>
    </w:rPr>
  </w:style>
  <w:style w:type="character" w:customStyle="1" w:styleId="ListLabel455">
    <w:name w:val="ListLabel 455"/>
    <w:qFormat/>
    <w:rPr>
      <w:rFonts w:cs="OpenSymbol"/>
    </w:rPr>
  </w:style>
  <w:style w:type="character" w:customStyle="1" w:styleId="ListLabel456">
    <w:name w:val="ListLabel 456"/>
    <w:qFormat/>
    <w:rPr>
      <w:rFonts w:cs="OpenSymbol"/>
    </w:rPr>
  </w:style>
  <w:style w:type="character" w:customStyle="1" w:styleId="ListLabel457">
    <w:name w:val="ListLabel 457"/>
    <w:qFormat/>
    <w:rPr>
      <w:rFonts w:cs="OpenSymbol"/>
    </w:rPr>
  </w:style>
  <w:style w:type="character" w:customStyle="1" w:styleId="ListLabel458">
    <w:name w:val="ListLabel 458"/>
    <w:qFormat/>
    <w:rPr>
      <w:rFonts w:cs="OpenSymbol"/>
    </w:rPr>
  </w:style>
  <w:style w:type="character" w:customStyle="1" w:styleId="ListLabel459">
    <w:name w:val="ListLabel 459"/>
    <w:qFormat/>
    <w:rPr>
      <w:rFonts w:cs="OpenSymbol"/>
    </w:rPr>
  </w:style>
  <w:style w:type="character" w:customStyle="1" w:styleId="ListLabel460">
    <w:name w:val="ListLabel 460"/>
    <w:qFormat/>
    <w:rPr>
      <w:rFonts w:cs="OpenSymbol"/>
    </w:rPr>
  </w:style>
  <w:style w:type="character" w:customStyle="1" w:styleId="ListLabel461">
    <w:name w:val="ListLabel 461"/>
    <w:qFormat/>
    <w:rPr>
      <w:rFonts w:cs="OpenSymbol"/>
    </w:rPr>
  </w:style>
  <w:style w:type="character" w:customStyle="1" w:styleId="ListLabel462">
    <w:name w:val="ListLabel 462"/>
    <w:qFormat/>
    <w:rPr>
      <w:rFonts w:cs="OpenSymbol"/>
    </w:rPr>
  </w:style>
  <w:style w:type="character" w:customStyle="1" w:styleId="ListLabel463">
    <w:name w:val="ListLabel 463"/>
    <w:qFormat/>
    <w:rPr>
      <w:rFonts w:cs="OpenSymbol"/>
    </w:rPr>
  </w:style>
  <w:style w:type="character" w:customStyle="1" w:styleId="ListLabel464">
    <w:name w:val="ListLabel 464"/>
    <w:qFormat/>
    <w:rPr>
      <w:rFonts w:cs="OpenSymbol"/>
    </w:rPr>
  </w:style>
  <w:style w:type="character" w:customStyle="1" w:styleId="ListLabel465">
    <w:name w:val="ListLabel 465"/>
    <w:qFormat/>
    <w:rPr>
      <w:rFonts w:cs="OpenSymbol"/>
    </w:rPr>
  </w:style>
  <w:style w:type="character" w:customStyle="1" w:styleId="ListLabel466">
    <w:name w:val="ListLabel 466"/>
    <w:qFormat/>
    <w:rPr>
      <w:rFonts w:cs="OpenSymbol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cs="OpenSymbol"/>
    </w:rPr>
  </w:style>
  <w:style w:type="character" w:customStyle="1" w:styleId="ListLabel469">
    <w:name w:val="ListLabel 469"/>
    <w:qFormat/>
    <w:rPr>
      <w:rFonts w:cs="OpenSymbol"/>
    </w:rPr>
  </w:style>
  <w:style w:type="character" w:customStyle="1" w:styleId="ListLabel470">
    <w:name w:val="ListLabel 470"/>
    <w:qFormat/>
    <w:rPr>
      <w:rFonts w:cs="OpenSymbol"/>
    </w:rPr>
  </w:style>
  <w:style w:type="character" w:customStyle="1" w:styleId="ListLabel471">
    <w:name w:val="ListLabel 471"/>
    <w:qFormat/>
    <w:rPr>
      <w:rFonts w:cs="OpenSymbol"/>
    </w:rPr>
  </w:style>
  <w:style w:type="character" w:customStyle="1" w:styleId="ListLabel472">
    <w:name w:val="ListLabel 472"/>
    <w:qFormat/>
    <w:rPr>
      <w:rFonts w:cs="OpenSymbol"/>
    </w:rPr>
  </w:style>
  <w:style w:type="character" w:customStyle="1" w:styleId="ListLabel473">
    <w:name w:val="ListLabel 473"/>
    <w:qFormat/>
    <w:rPr>
      <w:rFonts w:cs="OpenSymbol"/>
    </w:rPr>
  </w:style>
  <w:style w:type="character" w:customStyle="1" w:styleId="ListLabel474">
    <w:name w:val="ListLabel 474"/>
    <w:qFormat/>
    <w:rPr>
      <w:rFonts w:cs="Arial"/>
    </w:rPr>
  </w:style>
  <w:style w:type="character" w:customStyle="1" w:styleId="ListLabel475">
    <w:name w:val="ListLabel 475"/>
    <w:qFormat/>
    <w:rPr>
      <w:rFonts w:cs="Courier New"/>
    </w:rPr>
  </w:style>
  <w:style w:type="character" w:customStyle="1" w:styleId="ListLabel476">
    <w:name w:val="ListLabel 476"/>
    <w:qFormat/>
    <w:rPr>
      <w:rFonts w:cs="Wingdings"/>
    </w:rPr>
  </w:style>
  <w:style w:type="character" w:customStyle="1" w:styleId="ListLabel477">
    <w:name w:val="ListLabel 477"/>
    <w:qFormat/>
    <w:rPr>
      <w:rFonts w:cs="Symbol"/>
    </w:rPr>
  </w:style>
  <w:style w:type="character" w:customStyle="1" w:styleId="ListLabel478">
    <w:name w:val="ListLabel 478"/>
    <w:qFormat/>
    <w:rPr>
      <w:rFonts w:cs="Courier New"/>
    </w:rPr>
  </w:style>
  <w:style w:type="character" w:customStyle="1" w:styleId="ListLabel479">
    <w:name w:val="ListLabel 479"/>
    <w:qFormat/>
    <w:rPr>
      <w:rFonts w:cs="Wingdings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Courier New"/>
    </w:rPr>
  </w:style>
  <w:style w:type="character" w:customStyle="1" w:styleId="ListLabel482">
    <w:name w:val="ListLabel 482"/>
    <w:qFormat/>
    <w:rPr>
      <w:rFonts w:cs="Wingdings"/>
    </w:rPr>
  </w:style>
  <w:style w:type="character" w:customStyle="1" w:styleId="ListLabel483">
    <w:name w:val="ListLabel 483"/>
    <w:qFormat/>
    <w:rPr>
      <w:rFonts w:cs="OpenSymbol"/>
    </w:rPr>
  </w:style>
  <w:style w:type="character" w:customStyle="1" w:styleId="ListLabel484">
    <w:name w:val="ListLabel 484"/>
    <w:qFormat/>
    <w:rPr>
      <w:rFonts w:cs="OpenSymbol"/>
    </w:rPr>
  </w:style>
  <w:style w:type="character" w:customStyle="1" w:styleId="ListLabel485">
    <w:name w:val="ListLabel 485"/>
    <w:qFormat/>
    <w:rPr>
      <w:rFonts w:cs="OpenSymbol"/>
    </w:rPr>
  </w:style>
  <w:style w:type="character" w:customStyle="1" w:styleId="ListLabel486">
    <w:name w:val="ListLabel 486"/>
    <w:qFormat/>
    <w:rPr>
      <w:rFonts w:cs="OpenSymbol"/>
    </w:rPr>
  </w:style>
  <w:style w:type="character" w:customStyle="1" w:styleId="ListLabel487">
    <w:name w:val="ListLabel 487"/>
    <w:qFormat/>
    <w:rPr>
      <w:rFonts w:cs="OpenSymbol"/>
    </w:rPr>
  </w:style>
  <w:style w:type="character" w:customStyle="1" w:styleId="ListLabel488">
    <w:name w:val="ListLabel 488"/>
    <w:qFormat/>
    <w:rPr>
      <w:rFonts w:cs="OpenSymbol"/>
    </w:rPr>
  </w:style>
  <w:style w:type="character" w:customStyle="1" w:styleId="ListLabel489">
    <w:name w:val="ListLabel 489"/>
    <w:qFormat/>
    <w:rPr>
      <w:rFonts w:cs="OpenSymbol"/>
    </w:rPr>
  </w:style>
  <w:style w:type="character" w:customStyle="1" w:styleId="ListLabel490">
    <w:name w:val="ListLabel 490"/>
    <w:qFormat/>
    <w:rPr>
      <w:rFonts w:cs="OpenSymbol"/>
    </w:rPr>
  </w:style>
  <w:style w:type="character" w:customStyle="1" w:styleId="ListLabel491">
    <w:name w:val="ListLabel 491"/>
    <w:qFormat/>
    <w:rPr>
      <w:rFonts w:cs="OpenSymbol"/>
    </w:rPr>
  </w:style>
  <w:style w:type="character" w:customStyle="1" w:styleId="ListLabel492">
    <w:name w:val="ListLabel 492"/>
    <w:qFormat/>
    <w:rPr>
      <w:rFonts w:cs="OpenSymbol"/>
    </w:rPr>
  </w:style>
  <w:style w:type="character" w:customStyle="1" w:styleId="ListLabel493">
    <w:name w:val="ListLabel 493"/>
    <w:qFormat/>
    <w:rPr>
      <w:rFonts w:cs="OpenSymbol"/>
    </w:rPr>
  </w:style>
  <w:style w:type="character" w:customStyle="1" w:styleId="ListLabel494">
    <w:name w:val="ListLabel 494"/>
    <w:qFormat/>
    <w:rPr>
      <w:rFonts w:cs="OpenSymbol"/>
    </w:rPr>
  </w:style>
  <w:style w:type="character" w:customStyle="1" w:styleId="ListLabel495">
    <w:name w:val="ListLabel 495"/>
    <w:qFormat/>
    <w:rPr>
      <w:rFonts w:cs="OpenSymbol"/>
    </w:rPr>
  </w:style>
  <w:style w:type="character" w:customStyle="1" w:styleId="ListLabel496">
    <w:name w:val="ListLabel 496"/>
    <w:qFormat/>
    <w:rPr>
      <w:rFonts w:cs="OpenSymbol"/>
    </w:rPr>
  </w:style>
  <w:style w:type="character" w:customStyle="1" w:styleId="ListLabel497">
    <w:name w:val="ListLabel 497"/>
    <w:qFormat/>
    <w:rPr>
      <w:rFonts w:cs="OpenSymbol"/>
    </w:rPr>
  </w:style>
  <w:style w:type="character" w:customStyle="1" w:styleId="ListLabel498">
    <w:name w:val="ListLabel 498"/>
    <w:qFormat/>
    <w:rPr>
      <w:rFonts w:cs="OpenSymbol"/>
    </w:rPr>
  </w:style>
  <w:style w:type="character" w:customStyle="1" w:styleId="ListLabel499">
    <w:name w:val="ListLabel 499"/>
    <w:qFormat/>
    <w:rPr>
      <w:rFonts w:cs="OpenSymbol"/>
    </w:rPr>
  </w:style>
  <w:style w:type="character" w:customStyle="1" w:styleId="ListLabel500">
    <w:name w:val="ListLabel 500"/>
    <w:qFormat/>
    <w:rPr>
      <w:rFonts w:cs="OpenSymbol"/>
    </w:rPr>
  </w:style>
  <w:style w:type="character" w:customStyle="1" w:styleId="ListLabel501">
    <w:name w:val="ListLabel 501"/>
    <w:qFormat/>
    <w:rPr>
      <w:rFonts w:cs="OpenSymbol"/>
    </w:rPr>
  </w:style>
  <w:style w:type="character" w:customStyle="1" w:styleId="ListLabel502">
    <w:name w:val="ListLabel 502"/>
    <w:qFormat/>
    <w:rPr>
      <w:rFonts w:cs="OpenSymbol"/>
    </w:rPr>
  </w:style>
  <w:style w:type="character" w:customStyle="1" w:styleId="ListLabel503">
    <w:name w:val="ListLabel 503"/>
    <w:qFormat/>
    <w:rPr>
      <w:rFonts w:cs="OpenSymbol"/>
    </w:rPr>
  </w:style>
  <w:style w:type="character" w:customStyle="1" w:styleId="ListLabel504">
    <w:name w:val="ListLabel 504"/>
    <w:qFormat/>
    <w:rPr>
      <w:rFonts w:cs="OpenSymbol"/>
    </w:rPr>
  </w:style>
  <w:style w:type="character" w:customStyle="1" w:styleId="ListLabel505">
    <w:name w:val="ListLabel 505"/>
    <w:qFormat/>
    <w:rPr>
      <w:rFonts w:cs="OpenSymbol"/>
    </w:rPr>
  </w:style>
  <w:style w:type="character" w:customStyle="1" w:styleId="ListLabel506">
    <w:name w:val="ListLabel 506"/>
    <w:qFormat/>
    <w:rPr>
      <w:rFonts w:cs="OpenSymbol"/>
    </w:rPr>
  </w:style>
  <w:style w:type="character" w:customStyle="1" w:styleId="ListLabel507">
    <w:name w:val="ListLabel 507"/>
    <w:qFormat/>
    <w:rPr>
      <w:rFonts w:cs="OpenSymbol"/>
    </w:rPr>
  </w:style>
  <w:style w:type="character" w:customStyle="1" w:styleId="ListLabel508">
    <w:name w:val="ListLabel 508"/>
    <w:qFormat/>
    <w:rPr>
      <w:rFonts w:cs="OpenSymbol"/>
    </w:rPr>
  </w:style>
  <w:style w:type="character" w:customStyle="1" w:styleId="ListLabel509">
    <w:name w:val="ListLabel 509"/>
    <w:qFormat/>
    <w:rPr>
      <w:rFonts w:cs="OpenSymbol"/>
    </w:rPr>
  </w:style>
  <w:style w:type="character" w:customStyle="1" w:styleId="ListLabel510">
    <w:name w:val="ListLabel 510"/>
    <w:qFormat/>
    <w:rPr>
      <w:rFonts w:cs="OpenSymbol"/>
    </w:rPr>
  </w:style>
  <w:style w:type="character" w:customStyle="1" w:styleId="ListLabel511">
    <w:name w:val="ListLabel 511"/>
    <w:qFormat/>
    <w:rPr>
      <w:rFonts w:cs="OpenSymbol"/>
    </w:rPr>
  </w:style>
  <w:style w:type="character" w:customStyle="1" w:styleId="ListLabel512">
    <w:name w:val="ListLabel 512"/>
    <w:qFormat/>
    <w:rPr>
      <w:rFonts w:cs="OpenSymbol"/>
    </w:rPr>
  </w:style>
  <w:style w:type="character" w:customStyle="1" w:styleId="ListLabel513">
    <w:name w:val="ListLabel 513"/>
    <w:qFormat/>
    <w:rPr>
      <w:rFonts w:cs="OpenSymbol"/>
    </w:rPr>
  </w:style>
  <w:style w:type="character" w:customStyle="1" w:styleId="ListLabel514">
    <w:name w:val="ListLabel 514"/>
    <w:qFormat/>
    <w:rPr>
      <w:rFonts w:cs="OpenSymbol"/>
    </w:rPr>
  </w:style>
  <w:style w:type="character" w:customStyle="1" w:styleId="ListLabel515">
    <w:name w:val="ListLabel 515"/>
    <w:qFormat/>
    <w:rPr>
      <w:rFonts w:cs="OpenSymbol"/>
    </w:rPr>
  </w:style>
  <w:style w:type="character" w:customStyle="1" w:styleId="ListLabel516">
    <w:name w:val="ListLabel 516"/>
    <w:qFormat/>
    <w:rPr>
      <w:rFonts w:cs="OpenSymbol"/>
    </w:rPr>
  </w:style>
  <w:style w:type="character" w:customStyle="1" w:styleId="ListLabel517">
    <w:name w:val="ListLabel 517"/>
    <w:qFormat/>
    <w:rPr>
      <w:rFonts w:cs="OpenSymbol"/>
    </w:rPr>
  </w:style>
  <w:style w:type="character" w:customStyle="1" w:styleId="ListLabel518">
    <w:name w:val="ListLabel 518"/>
    <w:qFormat/>
    <w:rPr>
      <w:rFonts w:cs="OpenSymbol"/>
    </w:rPr>
  </w:style>
  <w:style w:type="character" w:customStyle="1" w:styleId="ListLabel519">
    <w:name w:val="ListLabel 519"/>
    <w:qFormat/>
    <w:rPr>
      <w:rFonts w:cs="OpenSymbol"/>
    </w:rPr>
  </w:style>
  <w:style w:type="character" w:customStyle="1" w:styleId="ListLabel520">
    <w:name w:val="ListLabel 520"/>
    <w:qFormat/>
    <w:rPr>
      <w:rFonts w:cs="OpenSymbol"/>
    </w:rPr>
  </w:style>
  <w:style w:type="character" w:customStyle="1" w:styleId="ListLabel521">
    <w:name w:val="ListLabel 521"/>
    <w:qFormat/>
    <w:rPr>
      <w:rFonts w:cs="OpenSymbol"/>
    </w:rPr>
  </w:style>
  <w:style w:type="character" w:customStyle="1" w:styleId="ListLabel522">
    <w:name w:val="ListLabel 522"/>
    <w:qFormat/>
    <w:rPr>
      <w:rFonts w:cs="OpenSymbol"/>
    </w:rPr>
  </w:style>
  <w:style w:type="character" w:customStyle="1" w:styleId="ListLabel523">
    <w:name w:val="ListLabel 523"/>
    <w:qFormat/>
    <w:rPr>
      <w:rFonts w:cs="OpenSymbol"/>
    </w:rPr>
  </w:style>
  <w:style w:type="character" w:customStyle="1" w:styleId="ListLabel524">
    <w:name w:val="ListLabel 524"/>
    <w:qFormat/>
    <w:rPr>
      <w:rFonts w:cs="OpenSymbol"/>
    </w:rPr>
  </w:style>
  <w:style w:type="character" w:customStyle="1" w:styleId="ListLabel525">
    <w:name w:val="ListLabel 525"/>
    <w:qFormat/>
    <w:rPr>
      <w:rFonts w:cs="OpenSymbol"/>
    </w:rPr>
  </w:style>
  <w:style w:type="character" w:customStyle="1" w:styleId="ListLabel526">
    <w:name w:val="ListLabel 526"/>
    <w:qFormat/>
    <w:rPr>
      <w:rFonts w:cs="OpenSymbol"/>
    </w:rPr>
  </w:style>
  <w:style w:type="character" w:customStyle="1" w:styleId="ListLabel527">
    <w:name w:val="ListLabel 527"/>
    <w:qFormat/>
    <w:rPr>
      <w:rFonts w:cs="OpenSymbol"/>
    </w:rPr>
  </w:style>
  <w:style w:type="character" w:customStyle="1" w:styleId="ListLabel528">
    <w:name w:val="ListLabel 528"/>
    <w:qFormat/>
    <w:rPr>
      <w:rFonts w:cs="OpenSymbol"/>
    </w:rPr>
  </w:style>
  <w:style w:type="character" w:customStyle="1" w:styleId="ListLabel529">
    <w:name w:val="ListLabel 529"/>
    <w:qFormat/>
    <w:rPr>
      <w:rFonts w:cs="OpenSymbol"/>
    </w:rPr>
  </w:style>
  <w:style w:type="character" w:customStyle="1" w:styleId="ListLabel530">
    <w:name w:val="ListLabel 530"/>
    <w:qFormat/>
    <w:rPr>
      <w:rFonts w:cs="OpenSymbol"/>
    </w:rPr>
  </w:style>
  <w:style w:type="character" w:customStyle="1" w:styleId="ListLabel531">
    <w:name w:val="ListLabel 531"/>
    <w:qFormat/>
    <w:rPr>
      <w:rFonts w:cs="OpenSymbol"/>
    </w:rPr>
  </w:style>
  <w:style w:type="character" w:customStyle="1" w:styleId="ListLabel532">
    <w:name w:val="ListLabel 532"/>
    <w:qFormat/>
    <w:rPr>
      <w:rFonts w:cs="OpenSymbol"/>
    </w:rPr>
  </w:style>
  <w:style w:type="character" w:customStyle="1" w:styleId="ListLabel533">
    <w:name w:val="ListLabel 533"/>
    <w:qFormat/>
    <w:rPr>
      <w:rFonts w:cs="OpenSymbol"/>
    </w:rPr>
  </w:style>
  <w:style w:type="character" w:customStyle="1" w:styleId="ListLabel534">
    <w:name w:val="ListLabel 534"/>
    <w:qFormat/>
    <w:rPr>
      <w:rFonts w:cs="OpenSymbol"/>
    </w:rPr>
  </w:style>
  <w:style w:type="character" w:customStyle="1" w:styleId="ListLabel535">
    <w:name w:val="ListLabel 535"/>
    <w:qFormat/>
    <w:rPr>
      <w:rFonts w:cs="OpenSymbol"/>
    </w:rPr>
  </w:style>
  <w:style w:type="character" w:customStyle="1" w:styleId="ListLabel536">
    <w:name w:val="ListLabel 536"/>
    <w:qFormat/>
    <w:rPr>
      <w:rFonts w:cs="OpenSymbol"/>
    </w:rPr>
  </w:style>
  <w:style w:type="character" w:customStyle="1" w:styleId="ListLabel537">
    <w:name w:val="ListLabel 537"/>
    <w:qFormat/>
    <w:rPr>
      <w:rFonts w:cs="OpenSymbol"/>
    </w:rPr>
  </w:style>
  <w:style w:type="character" w:customStyle="1" w:styleId="ListLabel538">
    <w:name w:val="ListLabel 538"/>
    <w:qFormat/>
    <w:rPr>
      <w:rFonts w:cs="OpenSymbol"/>
    </w:rPr>
  </w:style>
  <w:style w:type="character" w:customStyle="1" w:styleId="ListLabel539">
    <w:name w:val="ListLabel 539"/>
    <w:qFormat/>
    <w:rPr>
      <w:rFonts w:cs="OpenSymbol"/>
    </w:rPr>
  </w:style>
  <w:style w:type="character" w:customStyle="1" w:styleId="ListLabel540">
    <w:name w:val="ListLabel 540"/>
    <w:qFormat/>
    <w:rPr>
      <w:rFonts w:cs="OpenSymbol"/>
    </w:rPr>
  </w:style>
  <w:style w:type="character" w:customStyle="1" w:styleId="ListLabel541">
    <w:name w:val="ListLabel 541"/>
    <w:qFormat/>
    <w:rPr>
      <w:rFonts w:cs="OpenSymbol"/>
    </w:rPr>
  </w:style>
  <w:style w:type="character" w:customStyle="1" w:styleId="ListLabel542">
    <w:name w:val="ListLabel 542"/>
    <w:qFormat/>
    <w:rPr>
      <w:rFonts w:cs="OpenSymbol"/>
    </w:rPr>
  </w:style>
  <w:style w:type="character" w:customStyle="1" w:styleId="ListLabel543">
    <w:name w:val="ListLabel 543"/>
    <w:qFormat/>
    <w:rPr>
      <w:rFonts w:cs="OpenSymbol"/>
    </w:rPr>
  </w:style>
  <w:style w:type="character" w:customStyle="1" w:styleId="ListLabel544">
    <w:name w:val="ListLabel 544"/>
    <w:qFormat/>
    <w:rPr>
      <w:rFonts w:cs="OpenSymbol"/>
    </w:rPr>
  </w:style>
  <w:style w:type="character" w:customStyle="1" w:styleId="ListLabel545">
    <w:name w:val="ListLabel 545"/>
    <w:qFormat/>
    <w:rPr>
      <w:rFonts w:cs="OpenSymbol"/>
    </w:rPr>
  </w:style>
  <w:style w:type="character" w:customStyle="1" w:styleId="ListLabel546">
    <w:name w:val="ListLabel 546"/>
    <w:qFormat/>
    <w:rPr>
      <w:rFonts w:cs="OpenSymbol"/>
    </w:rPr>
  </w:style>
  <w:style w:type="character" w:customStyle="1" w:styleId="ListLabel547">
    <w:name w:val="ListLabel 547"/>
    <w:qFormat/>
    <w:rPr>
      <w:rFonts w:cs="OpenSymbol"/>
    </w:rPr>
  </w:style>
  <w:style w:type="character" w:customStyle="1" w:styleId="ListLabel548">
    <w:name w:val="ListLabel 548"/>
    <w:qFormat/>
    <w:rPr>
      <w:rFonts w:cs="OpenSymbol"/>
    </w:rPr>
  </w:style>
  <w:style w:type="character" w:customStyle="1" w:styleId="ListLabel549">
    <w:name w:val="ListLabel 549"/>
    <w:qFormat/>
    <w:rPr>
      <w:rFonts w:cs="OpenSymbol"/>
    </w:rPr>
  </w:style>
  <w:style w:type="character" w:customStyle="1" w:styleId="ListLabel550">
    <w:name w:val="ListLabel 550"/>
    <w:qFormat/>
    <w:rPr>
      <w:rFonts w:cs="OpenSymbol"/>
    </w:rPr>
  </w:style>
  <w:style w:type="character" w:customStyle="1" w:styleId="ListLabel551">
    <w:name w:val="ListLabel 551"/>
    <w:qFormat/>
    <w:rPr>
      <w:rFonts w:cs="OpenSymbol"/>
    </w:rPr>
  </w:style>
  <w:style w:type="character" w:customStyle="1" w:styleId="ListLabel552">
    <w:name w:val="ListLabel 552"/>
    <w:qFormat/>
    <w:rPr>
      <w:rFonts w:cs="OpenSymbol"/>
    </w:rPr>
  </w:style>
  <w:style w:type="character" w:customStyle="1" w:styleId="ListLabel553">
    <w:name w:val="ListLabel 553"/>
    <w:qFormat/>
    <w:rPr>
      <w:rFonts w:cs="OpenSymbol"/>
    </w:rPr>
  </w:style>
  <w:style w:type="character" w:customStyle="1" w:styleId="ListLabel554">
    <w:name w:val="ListLabel 554"/>
    <w:qFormat/>
    <w:rPr>
      <w:rFonts w:cs="OpenSymbol"/>
    </w:rPr>
  </w:style>
  <w:style w:type="character" w:customStyle="1" w:styleId="ListLabel555">
    <w:name w:val="ListLabel 555"/>
    <w:qFormat/>
    <w:rPr>
      <w:rFonts w:cs="OpenSymbol"/>
    </w:rPr>
  </w:style>
  <w:style w:type="character" w:customStyle="1" w:styleId="ListLabel556">
    <w:name w:val="ListLabel 556"/>
    <w:qFormat/>
    <w:rPr>
      <w:rFonts w:cs="OpenSymbol"/>
    </w:rPr>
  </w:style>
  <w:style w:type="character" w:customStyle="1" w:styleId="ListLabel557">
    <w:name w:val="ListLabel 557"/>
    <w:qFormat/>
    <w:rPr>
      <w:rFonts w:cs="OpenSymbol"/>
    </w:rPr>
  </w:style>
  <w:style w:type="character" w:customStyle="1" w:styleId="ListLabel558">
    <w:name w:val="ListLabel 558"/>
    <w:qFormat/>
    <w:rPr>
      <w:rFonts w:cs="OpenSymbol"/>
    </w:rPr>
  </w:style>
  <w:style w:type="character" w:customStyle="1" w:styleId="ListLabel559">
    <w:name w:val="ListLabel 559"/>
    <w:qFormat/>
    <w:rPr>
      <w:rFonts w:cs="OpenSymbol"/>
    </w:rPr>
  </w:style>
  <w:style w:type="character" w:customStyle="1" w:styleId="ListLabel560">
    <w:name w:val="ListLabel 560"/>
    <w:qFormat/>
    <w:rPr>
      <w:rFonts w:cs="OpenSymbol"/>
    </w:rPr>
  </w:style>
  <w:style w:type="character" w:customStyle="1" w:styleId="ListLabel561">
    <w:name w:val="ListLabel 561"/>
    <w:qFormat/>
    <w:rPr>
      <w:rFonts w:cs="OpenSymbol"/>
    </w:rPr>
  </w:style>
  <w:style w:type="character" w:customStyle="1" w:styleId="ListLabel562">
    <w:name w:val="ListLabel 562"/>
    <w:qFormat/>
    <w:rPr>
      <w:rFonts w:cs="OpenSymbol"/>
    </w:rPr>
  </w:style>
  <w:style w:type="character" w:customStyle="1" w:styleId="ListLabel563">
    <w:name w:val="ListLabel 563"/>
    <w:qFormat/>
    <w:rPr>
      <w:rFonts w:cs="OpenSymbol"/>
    </w:rPr>
  </w:style>
  <w:style w:type="character" w:customStyle="1" w:styleId="ListLabel564">
    <w:name w:val="ListLabel 564"/>
    <w:qFormat/>
    <w:rPr>
      <w:rFonts w:cs="OpenSymbol"/>
    </w:rPr>
  </w:style>
  <w:style w:type="character" w:customStyle="1" w:styleId="ListLabel565">
    <w:name w:val="ListLabel 565"/>
    <w:qFormat/>
    <w:rPr>
      <w:rFonts w:cs="OpenSymbol"/>
    </w:rPr>
  </w:style>
  <w:style w:type="character" w:customStyle="1" w:styleId="ListLabel566">
    <w:name w:val="ListLabel 566"/>
    <w:qFormat/>
    <w:rPr>
      <w:rFonts w:cs="OpenSymbol"/>
    </w:rPr>
  </w:style>
  <w:style w:type="character" w:customStyle="1" w:styleId="ListLabel567">
    <w:name w:val="ListLabel 567"/>
    <w:qFormat/>
    <w:rPr>
      <w:rFonts w:cs="OpenSymbol"/>
    </w:rPr>
  </w:style>
  <w:style w:type="character" w:customStyle="1" w:styleId="ListLabel568">
    <w:name w:val="ListLabel 568"/>
    <w:qFormat/>
    <w:rPr>
      <w:rFonts w:cs="OpenSymbol"/>
    </w:rPr>
  </w:style>
  <w:style w:type="character" w:customStyle="1" w:styleId="ListLabel569">
    <w:name w:val="ListLabel 569"/>
    <w:qFormat/>
    <w:rPr>
      <w:rFonts w:cs="OpenSymbol"/>
    </w:rPr>
  </w:style>
  <w:style w:type="character" w:customStyle="1" w:styleId="ListLabel570">
    <w:name w:val="ListLabel 570"/>
    <w:qFormat/>
    <w:rPr>
      <w:rFonts w:cs="OpenSymbol"/>
    </w:rPr>
  </w:style>
  <w:style w:type="character" w:customStyle="1" w:styleId="ListLabel571">
    <w:name w:val="ListLabel 571"/>
    <w:qFormat/>
    <w:rPr>
      <w:rFonts w:cs="OpenSymbol"/>
    </w:rPr>
  </w:style>
  <w:style w:type="character" w:customStyle="1" w:styleId="ListLabel572">
    <w:name w:val="ListLabel 572"/>
    <w:qFormat/>
    <w:rPr>
      <w:rFonts w:cs="OpenSymbol"/>
    </w:rPr>
  </w:style>
  <w:style w:type="character" w:customStyle="1" w:styleId="ListLabel573">
    <w:name w:val="ListLabel 573"/>
    <w:qFormat/>
    <w:rPr>
      <w:rFonts w:cs="OpenSymbol"/>
    </w:rPr>
  </w:style>
  <w:style w:type="character" w:customStyle="1" w:styleId="ListLabel574">
    <w:name w:val="ListLabel 574"/>
    <w:qFormat/>
    <w:rPr>
      <w:rFonts w:cs="Arial"/>
    </w:rPr>
  </w:style>
  <w:style w:type="character" w:customStyle="1" w:styleId="ListLabel575">
    <w:name w:val="ListLabel 575"/>
    <w:qFormat/>
    <w:rPr>
      <w:rFonts w:cs="Courier New"/>
    </w:rPr>
  </w:style>
  <w:style w:type="character" w:customStyle="1" w:styleId="ListLabel576">
    <w:name w:val="ListLabel 576"/>
    <w:qFormat/>
    <w:rPr>
      <w:rFonts w:cs="Wingdings"/>
    </w:rPr>
  </w:style>
  <w:style w:type="character" w:customStyle="1" w:styleId="ListLabel577">
    <w:name w:val="ListLabel 577"/>
    <w:qFormat/>
    <w:rPr>
      <w:rFonts w:cs="Symbol"/>
    </w:rPr>
  </w:style>
  <w:style w:type="character" w:customStyle="1" w:styleId="ListLabel578">
    <w:name w:val="ListLabel 578"/>
    <w:qFormat/>
    <w:rPr>
      <w:rFonts w:cs="Courier New"/>
    </w:rPr>
  </w:style>
  <w:style w:type="character" w:customStyle="1" w:styleId="ListLabel579">
    <w:name w:val="ListLabel 579"/>
    <w:qFormat/>
    <w:rPr>
      <w:rFonts w:cs="Wingdings"/>
    </w:rPr>
  </w:style>
  <w:style w:type="character" w:customStyle="1" w:styleId="ListLabel580">
    <w:name w:val="ListLabel 580"/>
    <w:qFormat/>
    <w:rPr>
      <w:rFonts w:cs="Symbol"/>
    </w:rPr>
  </w:style>
  <w:style w:type="character" w:customStyle="1" w:styleId="ListLabel581">
    <w:name w:val="ListLabel 581"/>
    <w:qFormat/>
    <w:rPr>
      <w:rFonts w:cs="Courier New"/>
    </w:rPr>
  </w:style>
  <w:style w:type="character" w:customStyle="1" w:styleId="ListLabel582">
    <w:name w:val="ListLabel 582"/>
    <w:qFormat/>
    <w:rPr>
      <w:rFonts w:cs="Wingdings"/>
    </w:rPr>
  </w:style>
  <w:style w:type="character" w:customStyle="1" w:styleId="ListLabel583">
    <w:name w:val="ListLabel 583"/>
    <w:qFormat/>
    <w:rPr>
      <w:rFonts w:cs="OpenSymbol"/>
    </w:rPr>
  </w:style>
  <w:style w:type="character" w:customStyle="1" w:styleId="ListLabel584">
    <w:name w:val="ListLabel 584"/>
    <w:qFormat/>
    <w:rPr>
      <w:rFonts w:cs="OpenSymbol"/>
    </w:rPr>
  </w:style>
  <w:style w:type="character" w:customStyle="1" w:styleId="ListLabel585">
    <w:name w:val="ListLabel 585"/>
    <w:qFormat/>
    <w:rPr>
      <w:rFonts w:cs="OpenSymbol"/>
    </w:rPr>
  </w:style>
  <w:style w:type="character" w:customStyle="1" w:styleId="ListLabel586">
    <w:name w:val="ListLabel 586"/>
    <w:qFormat/>
    <w:rPr>
      <w:rFonts w:cs="OpenSymbol"/>
    </w:rPr>
  </w:style>
  <w:style w:type="character" w:customStyle="1" w:styleId="ListLabel587">
    <w:name w:val="ListLabel 587"/>
    <w:qFormat/>
    <w:rPr>
      <w:rFonts w:cs="OpenSymbol"/>
    </w:rPr>
  </w:style>
  <w:style w:type="character" w:customStyle="1" w:styleId="ListLabel588">
    <w:name w:val="ListLabel 588"/>
    <w:qFormat/>
    <w:rPr>
      <w:rFonts w:cs="OpenSymbol"/>
    </w:rPr>
  </w:style>
  <w:style w:type="character" w:customStyle="1" w:styleId="ListLabel589">
    <w:name w:val="ListLabel 589"/>
    <w:qFormat/>
    <w:rPr>
      <w:rFonts w:cs="OpenSymbol"/>
    </w:rPr>
  </w:style>
  <w:style w:type="character" w:customStyle="1" w:styleId="ListLabel590">
    <w:name w:val="ListLabel 590"/>
    <w:qFormat/>
    <w:rPr>
      <w:rFonts w:cs="OpenSymbol"/>
    </w:rPr>
  </w:style>
  <w:style w:type="character" w:customStyle="1" w:styleId="ListLabel591">
    <w:name w:val="ListLabel 591"/>
    <w:qFormat/>
    <w:rPr>
      <w:rFonts w:cs="OpenSymbol"/>
    </w:rPr>
  </w:style>
  <w:style w:type="character" w:customStyle="1" w:styleId="ListLabel592">
    <w:name w:val="ListLabel 592"/>
    <w:qFormat/>
    <w:rPr>
      <w:rFonts w:cs="OpenSymbol"/>
    </w:rPr>
  </w:style>
  <w:style w:type="character" w:customStyle="1" w:styleId="ListLabel593">
    <w:name w:val="ListLabel 593"/>
    <w:qFormat/>
    <w:rPr>
      <w:rFonts w:cs="OpenSymbol"/>
    </w:rPr>
  </w:style>
  <w:style w:type="character" w:customStyle="1" w:styleId="ListLabel594">
    <w:name w:val="ListLabel 594"/>
    <w:qFormat/>
    <w:rPr>
      <w:rFonts w:cs="OpenSymbol"/>
    </w:rPr>
  </w:style>
  <w:style w:type="character" w:customStyle="1" w:styleId="ListLabel595">
    <w:name w:val="ListLabel 595"/>
    <w:qFormat/>
    <w:rPr>
      <w:rFonts w:cs="OpenSymbol"/>
    </w:rPr>
  </w:style>
  <w:style w:type="character" w:customStyle="1" w:styleId="ListLabel596">
    <w:name w:val="ListLabel 596"/>
    <w:qFormat/>
    <w:rPr>
      <w:rFonts w:cs="OpenSymbol"/>
    </w:rPr>
  </w:style>
  <w:style w:type="character" w:customStyle="1" w:styleId="ListLabel597">
    <w:name w:val="ListLabel 597"/>
    <w:qFormat/>
    <w:rPr>
      <w:rFonts w:cs="OpenSymbol"/>
    </w:rPr>
  </w:style>
  <w:style w:type="character" w:customStyle="1" w:styleId="ListLabel598">
    <w:name w:val="ListLabel 598"/>
    <w:qFormat/>
    <w:rPr>
      <w:rFonts w:cs="OpenSymbol"/>
    </w:rPr>
  </w:style>
  <w:style w:type="character" w:customStyle="1" w:styleId="ListLabel599">
    <w:name w:val="ListLabel 599"/>
    <w:qFormat/>
    <w:rPr>
      <w:rFonts w:cs="OpenSymbol"/>
    </w:rPr>
  </w:style>
  <w:style w:type="character" w:customStyle="1" w:styleId="ListLabel600">
    <w:name w:val="ListLabel 600"/>
    <w:qFormat/>
    <w:rPr>
      <w:rFonts w:cs="OpenSymbol"/>
    </w:rPr>
  </w:style>
  <w:style w:type="character" w:customStyle="1" w:styleId="ListLabel601">
    <w:name w:val="ListLabel 601"/>
    <w:qFormat/>
    <w:rPr>
      <w:rFonts w:cs="OpenSymbol"/>
    </w:rPr>
  </w:style>
  <w:style w:type="character" w:customStyle="1" w:styleId="ListLabel602">
    <w:name w:val="ListLabel 602"/>
    <w:qFormat/>
    <w:rPr>
      <w:rFonts w:cs="OpenSymbol"/>
    </w:rPr>
  </w:style>
  <w:style w:type="character" w:customStyle="1" w:styleId="ListLabel603">
    <w:name w:val="ListLabel 603"/>
    <w:qFormat/>
    <w:rPr>
      <w:rFonts w:cs="OpenSymbol"/>
    </w:rPr>
  </w:style>
  <w:style w:type="character" w:customStyle="1" w:styleId="ListLabel604">
    <w:name w:val="ListLabel 604"/>
    <w:qFormat/>
    <w:rPr>
      <w:rFonts w:cs="OpenSymbol"/>
    </w:rPr>
  </w:style>
  <w:style w:type="character" w:customStyle="1" w:styleId="ListLabel605">
    <w:name w:val="ListLabel 605"/>
    <w:qFormat/>
    <w:rPr>
      <w:rFonts w:cs="OpenSymbol"/>
    </w:rPr>
  </w:style>
  <w:style w:type="character" w:customStyle="1" w:styleId="ListLabel606">
    <w:name w:val="ListLabel 606"/>
    <w:qFormat/>
    <w:rPr>
      <w:rFonts w:cs="OpenSymbol"/>
    </w:rPr>
  </w:style>
  <w:style w:type="character" w:customStyle="1" w:styleId="ListLabel607">
    <w:name w:val="ListLabel 607"/>
    <w:qFormat/>
    <w:rPr>
      <w:rFonts w:cs="OpenSymbol"/>
    </w:rPr>
  </w:style>
  <w:style w:type="character" w:customStyle="1" w:styleId="ListLabel608">
    <w:name w:val="ListLabel 608"/>
    <w:qFormat/>
    <w:rPr>
      <w:rFonts w:cs="OpenSymbol"/>
    </w:rPr>
  </w:style>
  <w:style w:type="character" w:customStyle="1" w:styleId="ListLabel609">
    <w:name w:val="ListLabel 609"/>
    <w:qFormat/>
    <w:rPr>
      <w:rFonts w:cs="OpenSymbol"/>
    </w:rPr>
  </w:style>
  <w:style w:type="character" w:customStyle="1" w:styleId="ListLabel610">
    <w:name w:val="ListLabel 610"/>
    <w:qFormat/>
    <w:rPr>
      <w:rFonts w:cs="OpenSymbol"/>
    </w:rPr>
  </w:style>
  <w:style w:type="character" w:customStyle="1" w:styleId="ListLabel611">
    <w:name w:val="ListLabel 611"/>
    <w:qFormat/>
    <w:rPr>
      <w:rFonts w:cs="OpenSymbol"/>
    </w:rPr>
  </w:style>
  <w:style w:type="character" w:customStyle="1" w:styleId="ListLabel612">
    <w:name w:val="ListLabel 612"/>
    <w:qFormat/>
    <w:rPr>
      <w:rFonts w:cs="OpenSymbol"/>
    </w:rPr>
  </w:style>
  <w:style w:type="character" w:customStyle="1" w:styleId="ListLabel613">
    <w:name w:val="ListLabel 613"/>
    <w:qFormat/>
    <w:rPr>
      <w:rFonts w:cs="OpenSymbol"/>
    </w:rPr>
  </w:style>
  <w:style w:type="character" w:customStyle="1" w:styleId="ListLabel614">
    <w:name w:val="ListLabel 614"/>
    <w:qFormat/>
    <w:rPr>
      <w:rFonts w:cs="OpenSymbol"/>
    </w:rPr>
  </w:style>
  <w:style w:type="character" w:customStyle="1" w:styleId="ListLabel615">
    <w:name w:val="ListLabel 615"/>
    <w:qFormat/>
    <w:rPr>
      <w:rFonts w:cs="OpenSymbol"/>
    </w:rPr>
  </w:style>
  <w:style w:type="character" w:customStyle="1" w:styleId="ListLabel616">
    <w:name w:val="ListLabel 616"/>
    <w:qFormat/>
    <w:rPr>
      <w:rFonts w:cs="OpenSymbol"/>
    </w:rPr>
  </w:style>
  <w:style w:type="character" w:customStyle="1" w:styleId="ListLabel617">
    <w:name w:val="ListLabel 617"/>
    <w:qFormat/>
    <w:rPr>
      <w:rFonts w:cs="OpenSymbol"/>
    </w:rPr>
  </w:style>
  <w:style w:type="character" w:customStyle="1" w:styleId="ListLabel618">
    <w:name w:val="ListLabel 618"/>
    <w:qFormat/>
    <w:rPr>
      <w:rFonts w:cs="OpenSymbol"/>
    </w:rPr>
  </w:style>
  <w:style w:type="character" w:customStyle="1" w:styleId="ListLabel619">
    <w:name w:val="ListLabel 619"/>
    <w:qFormat/>
    <w:rPr>
      <w:rFonts w:cs="OpenSymbol"/>
    </w:rPr>
  </w:style>
  <w:style w:type="character" w:customStyle="1" w:styleId="ListLabel620">
    <w:name w:val="ListLabel 620"/>
    <w:qFormat/>
    <w:rPr>
      <w:rFonts w:cs="OpenSymbol"/>
    </w:rPr>
  </w:style>
  <w:style w:type="character" w:customStyle="1" w:styleId="ListLabel621">
    <w:name w:val="ListLabel 621"/>
    <w:qFormat/>
    <w:rPr>
      <w:rFonts w:cs="OpenSymbol"/>
    </w:rPr>
  </w:style>
  <w:style w:type="character" w:customStyle="1" w:styleId="ListLabel622">
    <w:name w:val="ListLabel 622"/>
    <w:qFormat/>
    <w:rPr>
      <w:rFonts w:cs="OpenSymbol"/>
    </w:rPr>
  </w:style>
  <w:style w:type="character" w:customStyle="1" w:styleId="ListLabel623">
    <w:name w:val="ListLabel 623"/>
    <w:qFormat/>
    <w:rPr>
      <w:rFonts w:cs="OpenSymbol"/>
    </w:rPr>
  </w:style>
  <w:style w:type="character" w:customStyle="1" w:styleId="ListLabel624">
    <w:name w:val="ListLabel 624"/>
    <w:qFormat/>
    <w:rPr>
      <w:rFonts w:cs="OpenSymbol"/>
    </w:rPr>
  </w:style>
  <w:style w:type="character" w:customStyle="1" w:styleId="ListLabel625">
    <w:name w:val="ListLabel 625"/>
    <w:qFormat/>
    <w:rPr>
      <w:rFonts w:cs="OpenSymbol"/>
    </w:rPr>
  </w:style>
  <w:style w:type="character" w:customStyle="1" w:styleId="ListLabel626">
    <w:name w:val="ListLabel 626"/>
    <w:qFormat/>
    <w:rPr>
      <w:rFonts w:cs="OpenSymbol"/>
    </w:rPr>
  </w:style>
  <w:style w:type="character" w:customStyle="1" w:styleId="ListLabel627">
    <w:name w:val="ListLabel 627"/>
    <w:qFormat/>
    <w:rPr>
      <w:rFonts w:cs="OpenSymbol"/>
    </w:rPr>
  </w:style>
  <w:style w:type="character" w:customStyle="1" w:styleId="ListLabel628">
    <w:name w:val="ListLabel 628"/>
    <w:qFormat/>
    <w:rPr>
      <w:rFonts w:cs="OpenSymbol"/>
    </w:rPr>
  </w:style>
  <w:style w:type="character" w:customStyle="1" w:styleId="ListLabel629">
    <w:name w:val="ListLabel 629"/>
    <w:qFormat/>
    <w:rPr>
      <w:rFonts w:cs="OpenSymbol"/>
    </w:rPr>
  </w:style>
  <w:style w:type="character" w:customStyle="1" w:styleId="ListLabel630">
    <w:name w:val="ListLabel 630"/>
    <w:qFormat/>
    <w:rPr>
      <w:rFonts w:cs="OpenSymbol"/>
    </w:rPr>
  </w:style>
  <w:style w:type="character" w:customStyle="1" w:styleId="ListLabel631">
    <w:name w:val="ListLabel 631"/>
    <w:qFormat/>
    <w:rPr>
      <w:rFonts w:cs="OpenSymbol"/>
    </w:rPr>
  </w:style>
  <w:style w:type="character" w:customStyle="1" w:styleId="ListLabel632">
    <w:name w:val="ListLabel 632"/>
    <w:qFormat/>
    <w:rPr>
      <w:rFonts w:cs="OpenSymbol"/>
    </w:rPr>
  </w:style>
  <w:style w:type="character" w:customStyle="1" w:styleId="ListLabel633">
    <w:name w:val="ListLabel 633"/>
    <w:qFormat/>
    <w:rPr>
      <w:rFonts w:cs="OpenSymbol"/>
    </w:rPr>
  </w:style>
  <w:style w:type="character" w:customStyle="1" w:styleId="ListLabel634">
    <w:name w:val="ListLabel 634"/>
    <w:qFormat/>
    <w:rPr>
      <w:rFonts w:cs="OpenSymbol"/>
    </w:rPr>
  </w:style>
  <w:style w:type="character" w:customStyle="1" w:styleId="ListLabel635">
    <w:name w:val="ListLabel 635"/>
    <w:qFormat/>
    <w:rPr>
      <w:rFonts w:cs="OpenSymbol"/>
    </w:rPr>
  </w:style>
  <w:style w:type="character" w:customStyle="1" w:styleId="ListLabel636">
    <w:name w:val="ListLabel 636"/>
    <w:qFormat/>
    <w:rPr>
      <w:rFonts w:cs="OpenSymbol"/>
    </w:rPr>
  </w:style>
  <w:style w:type="character" w:customStyle="1" w:styleId="ListLabel637">
    <w:name w:val="ListLabel 637"/>
    <w:qFormat/>
    <w:rPr>
      <w:rFonts w:cs="OpenSymbol"/>
    </w:rPr>
  </w:style>
  <w:style w:type="character" w:customStyle="1" w:styleId="ListLabel638">
    <w:name w:val="ListLabel 638"/>
    <w:qFormat/>
    <w:rPr>
      <w:rFonts w:cs="OpenSymbol"/>
    </w:rPr>
  </w:style>
  <w:style w:type="character" w:customStyle="1" w:styleId="ListLabel639">
    <w:name w:val="ListLabel 639"/>
    <w:qFormat/>
    <w:rPr>
      <w:rFonts w:cs="OpenSymbol"/>
    </w:rPr>
  </w:style>
  <w:style w:type="character" w:customStyle="1" w:styleId="ListLabel640">
    <w:name w:val="ListLabel 640"/>
    <w:qFormat/>
    <w:rPr>
      <w:rFonts w:cs="OpenSymbol"/>
    </w:rPr>
  </w:style>
  <w:style w:type="character" w:customStyle="1" w:styleId="ListLabel641">
    <w:name w:val="ListLabel 641"/>
    <w:qFormat/>
    <w:rPr>
      <w:rFonts w:cs="OpenSymbol"/>
    </w:rPr>
  </w:style>
  <w:style w:type="character" w:customStyle="1" w:styleId="ListLabel642">
    <w:name w:val="ListLabel 642"/>
    <w:qFormat/>
    <w:rPr>
      <w:rFonts w:cs="OpenSymbol"/>
    </w:rPr>
  </w:style>
  <w:style w:type="character" w:customStyle="1" w:styleId="ListLabel643">
    <w:name w:val="ListLabel 643"/>
    <w:qFormat/>
    <w:rPr>
      <w:rFonts w:cs="OpenSymbol"/>
    </w:rPr>
  </w:style>
  <w:style w:type="character" w:customStyle="1" w:styleId="ListLabel644">
    <w:name w:val="ListLabel 644"/>
    <w:qFormat/>
    <w:rPr>
      <w:rFonts w:cs="OpenSymbol"/>
    </w:rPr>
  </w:style>
  <w:style w:type="character" w:customStyle="1" w:styleId="ListLabel645">
    <w:name w:val="ListLabel 645"/>
    <w:qFormat/>
    <w:rPr>
      <w:rFonts w:cs="OpenSymbol"/>
    </w:rPr>
  </w:style>
  <w:style w:type="character" w:customStyle="1" w:styleId="ListLabel646">
    <w:name w:val="ListLabel 646"/>
    <w:qFormat/>
    <w:rPr>
      <w:rFonts w:cs="OpenSymbol"/>
    </w:rPr>
  </w:style>
  <w:style w:type="character" w:customStyle="1" w:styleId="ListLabel647">
    <w:name w:val="ListLabel 647"/>
    <w:qFormat/>
    <w:rPr>
      <w:rFonts w:cs="OpenSymbol"/>
    </w:rPr>
  </w:style>
  <w:style w:type="character" w:customStyle="1" w:styleId="ListLabel648">
    <w:name w:val="ListLabel 648"/>
    <w:qFormat/>
    <w:rPr>
      <w:rFonts w:cs="OpenSymbol"/>
    </w:rPr>
  </w:style>
  <w:style w:type="character" w:customStyle="1" w:styleId="ListLabel649">
    <w:name w:val="ListLabel 649"/>
    <w:qFormat/>
    <w:rPr>
      <w:rFonts w:cs="OpenSymbol"/>
    </w:rPr>
  </w:style>
  <w:style w:type="character" w:customStyle="1" w:styleId="ListLabel650">
    <w:name w:val="ListLabel 650"/>
    <w:qFormat/>
    <w:rPr>
      <w:rFonts w:cs="OpenSymbol"/>
    </w:rPr>
  </w:style>
  <w:style w:type="character" w:customStyle="1" w:styleId="ListLabel651">
    <w:name w:val="ListLabel 651"/>
    <w:qFormat/>
    <w:rPr>
      <w:rFonts w:cs="OpenSymbol"/>
    </w:rPr>
  </w:style>
  <w:style w:type="character" w:customStyle="1" w:styleId="ListLabel652">
    <w:name w:val="ListLabel 652"/>
    <w:qFormat/>
    <w:rPr>
      <w:rFonts w:cs="OpenSymbol"/>
    </w:rPr>
  </w:style>
  <w:style w:type="character" w:customStyle="1" w:styleId="ListLabel653">
    <w:name w:val="ListLabel 653"/>
    <w:qFormat/>
    <w:rPr>
      <w:rFonts w:cs="OpenSymbol"/>
    </w:rPr>
  </w:style>
  <w:style w:type="character" w:customStyle="1" w:styleId="ListLabel654">
    <w:name w:val="ListLabel 654"/>
    <w:qFormat/>
    <w:rPr>
      <w:rFonts w:cs="OpenSymbol"/>
    </w:rPr>
  </w:style>
  <w:style w:type="character" w:customStyle="1" w:styleId="ListLabel655">
    <w:name w:val="ListLabel 655"/>
    <w:qFormat/>
    <w:rPr>
      <w:rFonts w:cs="OpenSymbol"/>
    </w:rPr>
  </w:style>
  <w:style w:type="character" w:customStyle="1" w:styleId="ListLabel656">
    <w:name w:val="ListLabel 656"/>
    <w:qFormat/>
    <w:rPr>
      <w:rFonts w:cs="OpenSymbol"/>
    </w:rPr>
  </w:style>
  <w:style w:type="character" w:customStyle="1" w:styleId="ListLabel657">
    <w:name w:val="ListLabel 657"/>
    <w:qFormat/>
    <w:rPr>
      <w:rFonts w:cs="OpenSymbol"/>
    </w:rPr>
  </w:style>
  <w:style w:type="character" w:customStyle="1" w:styleId="ListLabel658">
    <w:name w:val="ListLabel 658"/>
    <w:qFormat/>
    <w:rPr>
      <w:rFonts w:cs="OpenSymbol"/>
    </w:rPr>
  </w:style>
  <w:style w:type="character" w:customStyle="1" w:styleId="ListLabel659">
    <w:name w:val="ListLabel 659"/>
    <w:qFormat/>
    <w:rPr>
      <w:rFonts w:cs="OpenSymbol"/>
    </w:rPr>
  </w:style>
  <w:style w:type="character" w:customStyle="1" w:styleId="ListLabel660">
    <w:name w:val="ListLabel 660"/>
    <w:qFormat/>
    <w:rPr>
      <w:rFonts w:cs="OpenSymbol"/>
    </w:rPr>
  </w:style>
  <w:style w:type="character" w:customStyle="1" w:styleId="ListLabel661">
    <w:name w:val="ListLabel 661"/>
    <w:qFormat/>
    <w:rPr>
      <w:rFonts w:cs="OpenSymbol"/>
    </w:rPr>
  </w:style>
  <w:style w:type="character" w:customStyle="1" w:styleId="ListLabel662">
    <w:name w:val="ListLabel 662"/>
    <w:qFormat/>
    <w:rPr>
      <w:rFonts w:cs="OpenSymbol"/>
    </w:rPr>
  </w:style>
  <w:style w:type="character" w:customStyle="1" w:styleId="ListLabel663">
    <w:name w:val="ListLabel 663"/>
    <w:qFormat/>
    <w:rPr>
      <w:rFonts w:cs="OpenSymbol"/>
    </w:rPr>
  </w:style>
  <w:style w:type="character" w:customStyle="1" w:styleId="ListLabel664">
    <w:name w:val="ListLabel 664"/>
    <w:qFormat/>
    <w:rPr>
      <w:rFonts w:cs="OpenSymbol"/>
    </w:rPr>
  </w:style>
  <w:style w:type="character" w:customStyle="1" w:styleId="ListLabel665">
    <w:name w:val="ListLabel 665"/>
    <w:qFormat/>
    <w:rPr>
      <w:rFonts w:cs="OpenSymbol"/>
    </w:rPr>
  </w:style>
  <w:style w:type="character" w:customStyle="1" w:styleId="ListLabel666">
    <w:name w:val="ListLabel 666"/>
    <w:qFormat/>
    <w:rPr>
      <w:rFonts w:cs="OpenSymbol"/>
    </w:rPr>
  </w:style>
  <w:style w:type="character" w:customStyle="1" w:styleId="ListLabel667">
    <w:name w:val="ListLabel 667"/>
    <w:qFormat/>
    <w:rPr>
      <w:rFonts w:cs="OpenSymbol"/>
    </w:rPr>
  </w:style>
  <w:style w:type="character" w:customStyle="1" w:styleId="ListLabel668">
    <w:name w:val="ListLabel 668"/>
    <w:qFormat/>
    <w:rPr>
      <w:rFonts w:cs="OpenSymbol"/>
    </w:rPr>
  </w:style>
  <w:style w:type="character" w:customStyle="1" w:styleId="ListLabel669">
    <w:name w:val="ListLabel 669"/>
    <w:qFormat/>
    <w:rPr>
      <w:rFonts w:cs="OpenSymbol"/>
    </w:rPr>
  </w:style>
  <w:style w:type="character" w:customStyle="1" w:styleId="ListLabel670">
    <w:name w:val="ListLabel 670"/>
    <w:qFormat/>
    <w:rPr>
      <w:rFonts w:cs="OpenSymbol"/>
    </w:rPr>
  </w:style>
  <w:style w:type="character" w:customStyle="1" w:styleId="ListLabel671">
    <w:name w:val="ListLabel 671"/>
    <w:qFormat/>
    <w:rPr>
      <w:rFonts w:cs="OpenSymbol"/>
    </w:rPr>
  </w:style>
  <w:style w:type="character" w:customStyle="1" w:styleId="ListLabel672">
    <w:name w:val="ListLabel 672"/>
    <w:qFormat/>
    <w:rPr>
      <w:rFonts w:cs="OpenSymbol"/>
    </w:rPr>
  </w:style>
  <w:style w:type="character" w:customStyle="1" w:styleId="ListLabel673">
    <w:name w:val="ListLabel 673"/>
    <w:qFormat/>
    <w:rPr>
      <w:rFonts w:cs="OpenSymbol"/>
    </w:rPr>
  </w:style>
  <w:style w:type="character" w:customStyle="1" w:styleId="ListLabel674">
    <w:name w:val="ListLabel 674"/>
    <w:qFormat/>
    <w:rPr>
      <w:rFonts w:cs="Arial"/>
    </w:rPr>
  </w:style>
  <w:style w:type="character" w:customStyle="1" w:styleId="ListLabel675">
    <w:name w:val="ListLabel 675"/>
    <w:qFormat/>
    <w:rPr>
      <w:rFonts w:cs="Courier New"/>
    </w:rPr>
  </w:style>
  <w:style w:type="character" w:customStyle="1" w:styleId="ListLabel676">
    <w:name w:val="ListLabel 676"/>
    <w:qFormat/>
    <w:rPr>
      <w:rFonts w:cs="Wingdings"/>
    </w:rPr>
  </w:style>
  <w:style w:type="character" w:customStyle="1" w:styleId="ListLabel677">
    <w:name w:val="ListLabel 677"/>
    <w:qFormat/>
    <w:rPr>
      <w:rFonts w:cs="Symbol"/>
    </w:rPr>
  </w:style>
  <w:style w:type="character" w:customStyle="1" w:styleId="ListLabel678">
    <w:name w:val="ListLabel 678"/>
    <w:qFormat/>
    <w:rPr>
      <w:rFonts w:cs="Courier New"/>
    </w:rPr>
  </w:style>
  <w:style w:type="character" w:customStyle="1" w:styleId="ListLabel679">
    <w:name w:val="ListLabel 679"/>
    <w:qFormat/>
    <w:rPr>
      <w:rFonts w:cs="Wingdings"/>
    </w:rPr>
  </w:style>
  <w:style w:type="character" w:customStyle="1" w:styleId="ListLabel680">
    <w:name w:val="ListLabel 680"/>
    <w:qFormat/>
    <w:rPr>
      <w:rFonts w:cs="Symbol"/>
    </w:rPr>
  </w:style>
  <w:style w:type="character" w:customStyle="1" w:styleId="ListLabel681">
    <w:name w:val="ListLabel 681"/>
    <w:qFormat/>
    <w:rPr>
      <w:rFonts w:cs="Courier New"/>
    </w:rPr>
  </w:style>
  <w:style w:type="character" w:customStyle="1" w:styleId="ListLabel682">
    <w:name w:val="ListLabel 682"/>
    <w:qFormat/>
    <w:rPr>
      <w:rFonts w:cs="Wingdings"/>
    </w:rPr>
  </w:style>
  <w:style w:type="character" w:customStyle="1" w:styleId="ListLabel683">
    <w:name w:val="ListLabel 683"/>
    <w:qFormat/>
    <w:rPr>
      <w:rFonts w:cs="OpenSymbol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90">
    <w:name w:val="ListLabel 690"/>
    <w:qFormat/>
    <w:rPr>
      <w:rFonts w:cs="OpenSymbol"/>
    </w:rPr>
  </w:style>
  <w:style w:type="character" w:customStyle="1" w:styleId="ListLabel691">
    <w:name w:val="ListLabel 691"/>
    <w:qFormat/>
    <w:rPr>
      <w:rFonts w:cs="OpenSymbol"/>
    </w:rPr>
  </w:style>
  <w:style w:type="character" w:customStyle="1" w:styleId="ListLabel692">
    <w:name w:val="ListLabel 692"/>
    <w:qFormat/>
    <w:rPr>
      <w:rFonts w:cs="OpenSymbol"/>
    </w:rPr>
  </w:style>
  <w:style w:type="character" w:customStyle="1" w:styleId="ListLabel693">
    <w:name w:val="ListLabel 693"/>
    <w:qFormat/>
    <w:rPr>
      <w:rFonts w:cs="OpenSymbol"/>
    </w:rPr>
  </w:style>
  <w:style w:type="character" w:customStyle="1" w:styleId="ListLabel694">
    <w:name w:val="ListLabel 694"/>
    <w:qFormat/>
    <w:rPr>
      <w:rFonts w:cs="OpenSymbol"/>
    </w:rPr>
  </w:style>
  <w:style w:type="character" w:customStyle="1" w:styleId="ListLabel695">
    <w:name w:val="ListLabel 695"/>
    <w:qFormat/>
    <w:rPr>
      <w:rFonts w:cs="OpenSymbol"/>
    </w:rPr>
  </w:style>
  <w:style w:type="character" w:customStyle="1" w:styleId="ListLabel696">
    <w:name w:val="ListLabel 696"/>
    <w:qFormat/>
    <w:rPr>
      <w:rFonts w:cs="OpenSymbol"/>
    </w:rPr>
  </w:style>
  <w:style w:type="character" w:customStyle="1" w:styleId="ListLabel697">
    <w:name w:val="ListLabel 697"/>
    <w:qFormat/>
    <w:rPr>
      <w:rFonts w:cs="OpenSymbol"/>
    </w:rPr>
  </w:style>
  <w:style w:type="character" w:customStyle="1" w:styleId="ListLabel698">
    <w:name w:val="ListLabel 698"/>
    <w:qFormat/>
    <w:rPr>
      <w:rFonts w:cs="OpenSymbol"/>
    </w:rPr>
  </w:style>
  <w:style w:type="character" w:customStyle="1" w:styleId="ListLabel699">
    <w:name w:val="ListLabel 699"/>
    <w:qFormat/>
    <w:rPr>
      <w:rFonts w:cs="OpenSymbol"/>
    </w:rPr>
  </w:style>
  <w:style w:type="character" w:customStyle="1" w:styleId="ListLabel700">
    <w:name w:val="ListLabel 700"/>
    <w:qFormat/>
    <w:rPr>
      <w:rFonts w:cs="OpenSymbol"/>
    </w:rPr>
  </w:style>
  <w:style w:type="character" w:customStyle="1" w:styleId="ListLabel701">
    <w:name w:val="ListLabel 701"/>
    <w:qFormat/>
    <w:rPr>
      <w:rFonts w:cs="OpenSymbol"/>
    </w:rPr>
  </w:style>
  <w:style w:type="character" w:customStyle="1" w:styleId="ListLabel702">
    <w:name w:val="ListLabel 702"/>
    <w:qFormat/>
    <w:rPr>
      <w:rFonts w:cs="OpenSymbol"/>
    </w:rPr>
  </w:style>
  <w:style w:type="character" w:customStyle="1" w:styleId="ListLabel703">
    <w:name w:val="ListLabel 703"/>
    <w:qFormat/>
    <w:rPr>
      <w:rFonts w:cs="OpenSymbol"/>
    </w:rPr>
  </w:style>
  <w:style w:type="character" w:customStyle="1" w:styleId="ListLabel704">
    <w:name w:val="ListLabel 704"/>
    <w:qFormat/>
    <w:rPr>
      <w:rFonts w:cs="OpenSymbol"/>
    </w:rPr>
  </w:style>
  <w:style w:type="character" w:customStyle="1" w:styleId="ListLabel705">
    <w:name w:val="ListLabel 705"/>
    <w:qFormat/>
    <w:rPr>
      <w:rFonts w:cs="OpenSymbol"/>
    </w:rPr>
  </w:style>
  <w:style w:type="character" w:customStyle="1" w:styleId="ListLabel706">
    <w:name w:val="ListLabel 706"/>
    <w:qFormat/>
    <w:rPr>
      <w:rFonts w:cs="OpenSymbol"/>
    </w:rPr>
  </w:style>
  <w:style w:type="character" w:customStyle="1" w:styleId="ListLabel707">
    <w:name w:val="ListLabel 707"/>
    <w:qFormat/>
    <w:rPr>
      <w:rFonts w:cs="OpenSymbol"/>
    </w:rPr>
  </w:style>
  <w:style w:type="character" w:customStyle="1" w:styleId="ListLabel708">
    <w:name w:val="ListLabel 708"/>
    <w:qFormat/>
    <w:rPr>
      <w:rFonts w:cs="OpenSymbol"/>
    </w:rPr>
  </w:style>
  <w:style w:type="character" w:customStyle="1" w:styleId="ListLabel709">
    <w:name w:val="ListLabel 709"/>
    <w:qFormat/>
    <w:rPr>
      <w:rFonts w:cs="OpenSymbol"/>
    </w:rPr>
  </w:style>
  <w:style w:type="character" w:customStyle="1" w:styleId="ListLabel710">
    <w:name w:val="ListLabel 710"/>
    <w:qFormat/>
    <w:rPr>
      <w:rFonts w:cs="OpenSymbol"/>
    </w:rPr>
  </w:style>
  <w:style w:type="character" w:customStyle="1" w:styleId="ListLabel711">
    <w:name w:val="ListLabel 711"/>
    <w:qFormat/>
    <w:rPr>
      <w:rFonts w:cs="OpenSymbol"/>
    </w:rPr>
  </w:style>
  <w:style w:type="character" w:customStyle="1" w:styleId="ListLabel712">
    <w:name w:val="ListLabel 712"/>
    <w:qFormat/>
    <w:rPr>
      <w:rFonts w:cs="OpenSymbol"/>
    </w:rPr>
  </w:style>
  <w:style w:type="character" w:customStyle="1" w:styleId="ListLabel713">
    <w:name w:val="ListLabel 713"/>
    <w:qFormat/>
    <w:rPr>
      <w:rFonts w:cs="OpenSymbol"/>
    </w:rPr>
  </w:style>
  <w:style w:type="character" w:customStyle="1" w:styleId="ListLabel714">
    <w:name w:val="ListLabel 714"/>
    <w:qFormat/>
    <w:rPr>
      <w:rFonts w:cs="OpenSymbol"/>
    </w:rPr>
  </w:style>
  <w:style w:type="character" w:customStyle="1" w:styleId="ListLabel715">
    <w:name w:val="ListLabel 715"/>
    <w:qFormat/>
    <w:rPr>
      <w:rFonts w:cs="OpenSymbol"/>
    </w:rPr>
  </w:style>
  <w:style w:type="character" w:customStyle="1" w:styleId="ListLabel716">
    <w:name w:val="ListLabel 716"/>
    <w:qFormat/>
    <w:rPr>
      <w:rFonts w:cs="OpenSymbol"/>
    </w:rPr>
  </w:style>
  <w:style w:type="character" w:customStyle="1" w:styleId="ListLabel717">
    <w:name w:val="ListLabel 717"/>
    <w:qFormat/>
    <w:rPr>
      <w:rFonts w:cs="OpenSymbol"/>
    </w:rPr>
  </w:style>
  <w:style w:type="character" w:customStyle="1" w:styleId="ListLabel718">
    <w:name w:val="ListLabel 718"/>
    <w:qFormat/>
    <w:rPr>
      <w:rFonts w:cs="OpenSymbol"/>
    </w:rPr>
  </w:style>
  <w:style w:type="character" w:customStyle="1" w:styleId="ListLabel719">
    <w:name w:val="ListLabel 719"/>
    <w:qFormat/>
    <w:rPr>
      <w:rFonts w:cs="OpenSymbol"/>
    </w:rPr>
  </w:style>
  <w:style w:type="character" w:customStyle="1" w:styleId="ListLabel720">
    <w:name w:val="ListLabel 720"/>
    <w:qFormat/>
    <w:rPr>
      <w:rFonts w:cs="OpenSymbol"/>
    </w:rPr>
  </w:style>
  <w:style w:type="character" w:customStyle="1" w:styleId="ListLabel721">
    <w:name w:val="ListLabel 721"/>
    <w:qFormat/>
    <w:rPr>
      <w:rFonts w:cs="OpenSymbol"/>
    </w:rPr>
  </w:style>
  <w:style w:type="character" w:customStyle="1" w:styleId="ListLabel722">
    <w:name w:val="ListLabel 722"/>
    <w:qFormat/>
    <w:rPr>
      <w:rFonts w:cs="OpenSymbol"/>
    </w:rPr>
  </w:style>
  <w:style w:type="character" w:customStyle="1" w:styleId="ListLabel723">
    <w:name w:val="ListLabel 723"/>
    <w:qFormat/>
    <w:rPr>
      <w:rFonts w:cs="OpenSymbol"/>
    </w:rPr>
  </w:style>
  <w:style w:type="character" w:customStyle="1" w:styleId="ListLabel724">
    <w:name w:val="ListLabel 724"/>
    <w:qFormat/>
    <w:rPr>
      <w:rFonts w:cs="OpenSymbol"/>
    </w:rPr>
  </w:style>
  <w:style w:type="character" w:customStyle="1" w:styleId="ListLabel725">
    <w:name w:val="ListLabel 725"/>
    <w:qFormat/>
    <w:rPr>
      <w:rFonts w:cs="OpenSymbol"/>
    </w:rPr>
  </w:style>
  <w:style w:type="character" w:customStyle="1" w:styleId="ListLabel726">
    <w:name w:val="ListLabel 726"/>
    <w:qFormat/>
    <w:rPr>
      <w:rFonts w:cs="OpenSymbol"/>
    </w:rPr>
  </w:style>
  <w:style w:type="character" w:customStyle="1" w:styleId="ListLabel727">
    <w:name w:val="ListLabel 727"/>
    <w:qFormat/>
    <w:rPr>
      <w:rFonts w:cs="OpenSymbol"/>
    </w:rPr>
  </w:style>
  <w:style w:type="character" w:customStyle="1" w:styleId="ListLabel728">
    <w:name w:val="ListLabel 728"/>
    <w:qFormat/>
    <w:rPr>
      <w:rFonts w:cs="OpenSymbol"/>
    </w:rPr>
  </w:style>
  <w:style w:type="character" w:customStyle="1" w:styleId="ListLabel729">
    <w:name w:val="ListLabel 729"/>
    <w:qFormat/>
    <w:rPr>
      <w:rFonts w:cs="OpenSymbol"/>
    </w:rPr>
  </w:style>
  <w:style w:type="character" w:customStyle="1" w:styleId="ListLabel730">
    <w:name w:val="ListLabel 730"/>
    <w:qFormat/>
    <w:rPr>
      <w:rFonts w:cs="OpenSymbol"/>
    </w:rPr>
  </w:style>
  <w:style w:type="character" w:customStyle="1" w:styleId="ListLabel731">
    <w:name w:val="ListLabel 731"/>
    <w:qFormat/>
    <w:rPr>
      <w:rFonts w:cs="OpenSymbol"/>
    </w:rPr>
  </w:style>
  <w:style w:type="character" w:customStyle="1" w:styleId="ListLabel732">
    <w:name w:val="ListLabel 732"/>
    <w:qFormat/>
    <w:rPr>
      <w:rFonts w:cs="OpenSymbol"/>
    </w:rPr>
  </w:style>
  <w:style w:type="character" w:customStyle="1" w:styleId="ListLabel733">
    <w:name w:val="ListLabel 733"/>
    <w:qFormat/>
    <w:rPr>
      <w:rFonts w:cs="OpenSymbol"/>
    </w:rPr>
  </w:style>
  <w:style w:type="character" w:customStyle="1" w:styleId="ListLabel734">
    <w:name w:val="ListLabel 734"/>
    <w:qFormat/>
    <w:rPr>
      <w:rFonts w:cs="OpenSymbol"/>
    </w:rPr>
  </w:style>
  <w:style w:type="character" w:customStyle="1" w:styleId="ListLabel735">
    <w:name w:val="ListLabel 735"/>
    <w:qFormat/>
    <w:rPr>
      <w:rFonts w:cs="OpenSymbol"/>
    </w:rPr>
  </w:style>
  <w:style w:type="character" w:customStyle="1" w:styleId="ListLabel736">
    <w:name w:val="ListLabel 736"/>
    <w:qFormat/>
    <w:rPr>
      <w:rFonts w:cs="OpenSymbol"/>
    </w:rPr>
  </w:style>
  <w:style w:type="character" w:customStyle="1" w:styleId="ListLabel737">
    <w:name w:val="ListLabel 737"/>
    <w:qFormat/>
    <w:rPr>
      <w:rFonts w:cs="OpenSymbol"/>
    </w:rPr>
  </w:style>
  <w:style w:type="character" w:customStyle="1" w:styleId="ListLabel738">
    <w:name w:val="ListLabel 738"/>
    <w:qFormat/>
    <w:rPr>
      <w:rFonts w:cs="OpenSymbol"/>
    </w:rPr>
  </w:style>
  <w:style w:type="character" w:customStyle="1" w:styleId="ListLabel739">
    <w:name w:val="ListLabel 739"/>
    <w:qFormat/>
    <w:rPr>
      <w:rFonts w:cs="OpenSymbol"/>
    </w:rPr>
  </w:style>
  <w:style w:type="character" w:customStyle="1" w:styleId="ListLabel740">
    <w:name w:val="ListLabel 740"/>
    <w:qFormat/>
    <w:rPr>
      <w:rFonts w:cs="OpenSymbol"/>
    </w:rPr>
  </w:style>
  <w:style w:type="character" w:customStyle="1" w:styleId="ListLabel741">
    <w:name w:val="ListLabel 741"/>
    <w:qFormat/>
    <w:rPr>
      <w:rFonts w:cs="OpenSymbol"/>
    </w:rPr>
  </w:style>
  <w:style w:type="character" w:customStyle="1" w:styleId="ListLabel742">
    <w:name w:val="ListLabel 742"/>
    <w:qFormat/>
    <w:rPr>
      <w:rFonts w:cs="OpenSymbol"/>
    </w:rPr>
  </w:style>
  <w:style w:type="character" w:customStyle="1" w:styleId="ListLabel743">
    <w:name w:val="ListLabel 743"/>
    <w:qFormat/>
    <w:rPr>
      <w:rFonts w:cs="OpenSymbol"/>
    </w:rPr>
  </w:style>
  <w:style w:type="character" w:customStyle="1" w:styleId="ListLabel744">
    <w:name w:val="ListLabel 744"/>
    <w:qFormat/>
    <w:rPr>
      <w:rFonts w:cs="OpenSymbol"/>
    </w:rPr>
  </w:style>
  <w:style w:type="character" w:customStyle="1" w:styleId="ListLabel745">
    <w:name w:val="ListLabel 745"/>
    <w:qFormat/>
    <w:rPr>
      <w:rFonts w:cs="OpenSymbol"/>
    </w:rPr>
  </w:style>
  <w:style w:type="character" w:customStyle="1" w:styleId="ListLabel746">
    <w:name w:val="ListLabel 746"/>
    <w:qFormat/>
    <w:rPr>
      <w:rFonts w:cs="OpenSymbol"/>
    </w:rPr>
  </w:style>
  <w:style w:type="character" w:customStyle="1" w:styleId="ListLabel747">
    <w:name w:val="ListLabel 747"/>
    <w:qFormat/>
    <w:rPr>
      <w:rFonts w:cs="OpenSymbol"/>
    </w:rPr>
  </w:style>
  <w:style w:type="character" w:customStyle="1" w:styleId="ListLabel748">
    <w:name w:val="ListLabel 748"/>
    <w:qFormat/>
    <w:rPr>
      <w:rFonts w:cs="OpenSymbol"/>
    </w:rPr>
  </w:style>
  <w:style w:type="character" w:customStyle="1" w:styleId="ListLabel749">
    <w:name w:val="ListLabel 749"/>
    <w:qFormat/>
    <w:rPr>
      <w:rFonts w:cs="OpenSymbol"/>
    </w:rPr>
  </w:style>
  <w:style w:type="character" w:customStyle="1" w:styleId="ListLabel750">
    <w:name w:val="ListLabel 750"/>
    <w:qFormat/>
    <w:rPr>
      <w:rFonts w:cs="OpenSymbol"/>
    </w:rPr>
  </w:style>
  <w:style w:type="character" w:customStyle="1" w:styleId="ListLabel751">
    <w:name w:val="ListLabel 751"/>
    <w:qFormat/>
    <w:rPr>
      <w:rFonts w:cs="OpenSymbol"/>
    </w:rPr>
  </w:style>
  <w:style w:type="character" w:customStyle="1" w:styleId="ListLabel752">
    <w:name w:val="ListLabel 752"/>
    <w:qFormat/>
    <w:rPr>
      <w:rFonts w:cs="OpenSymbol"/>
    </w:rPr>
  </w:style>
  <w:style w:type="character" w:customStyle="1" w:styleId="ListLabel753">
    <w:name w:val="ListLabel 753"/>
    <w:qFormat/>
    <w:rPr>
      <w:rFonts w:cs="OpenSymbol"/>
    </w:rPr>
  </w:style>
  <w:style w:type="character" w:customStyle="1" w:styleId="ListLabel754">
    <w:name w:val="ListLabel 754"/>
    <w:qFormat/>
    <w:rPr>
      <w:rFonts w:cs="OpenSymbol"/>
    </w:rPr>
  </w:style>
  <w:style w:type="character" w:customStyle="1" w:styleId="ListLabel755">
    <w:name w:val="ListLabel 755"/>
    <w:qFormat/>
    <w:rPr>
      <w:rFonts w:cs="OpenSymbol"/>
    </w:rPr>
  </w:style>
  <w:style w:type="character" w:customStyle="1" w:styleId="ListLabel756">
    <w:name w:val="ListLabel 756"/>
    <w:qFormat/>
    <w:rPr>
      <w:rFonts w:cs="OpenSymbol"/>
    </w:rPr>
  </w:style>
  <w:style w:type="character" w:customStyle="1" w:styleId="ListLabel757">
    <w:name w:val="ListLabel 757"/>
    <w:qFormat/>
    <w:rPr>
      <w:rFonts w:cs="OpenSymbol"/>
    </w:rPr>
  </w:style>
  <w:style w:type="character" w:customStyle="1" w:styleId="ListLabel758">
    <w:name w:val="ListLabel 758"/>
    <w:qFormat/>
    <w:rPr>
      <w:rFonts w:cs="OpenSymbol"/>
    </w:rPr>
  </w:style>
  <w:style w:type="character" w:customStyle="1" w:styleId="ListLabel759">
    <w:name w:val="ListLabel 759"/>
    <w:qFormat/>
    <w:rPr>
      <w:rFonts w:cs="OpenSymbol"/>
    </w:rPr>
  </w:style>
  <w:style w:type="character" w:customStyle="1" w:styleId="ListLabel760">
    <w:name w:val="ListLabel 760"/>
    <w:qFormat/>
    <w:rPr>
      <w:rFonts w:cs="OpenSymbol"/>
    </w:rPr>
  </w:style>
  <w:style w:type="character" w:customStyle="1" w:styleId="ListLabel761">
    <w:name w:val="ListLabel 761"/>
    <w:qFormat/>
    <w:rPr>
      <w:rFonts w:cs="OpenSymbol"/>
    </w:rPr>
  </w:style>
  <w:style w:type="character" w:customStyle="1" w:styleId="ListLabel762">
    <w:name w:val="ListLabel 762"/>
    <w:qFormat/>
    <w:rPr>
      <w:rFonts w:cs="OpenSymbol"/>
    </w:rPr>
  </w:style>
  <w:style w:type="character" w:customStyle="1" w:styleId="ListLabel763">
    <w:name w:val="ListLabel 763"/>
    <w:qFormat/>
    <w:rPr>
      <w:rFonts w:cs="OpenSymbol"/>
    </w:rPr>
  </w:style>
  <w:style w:type="character" w:customStyle="1" w:styleId="ListLabel764">
    <w:name w:val="ListLabel 764"/>
    <w:qFormat/>
    <w:rPr>
      <w:rFonts w:cs="OpenSymbol"/>
    </w:rPr>
  </w:style>
  <w:style w:type="character" w:customStyle="1" w:styleId="ListLabel765">
    <w:name w:val="ListLabel 765"/>
    <w:qFormat/>
    <w:rPr>
      <w:rFonts w:cs="OpenSymbol"/>
    </w:rPr>
  </w:style>
  <w:style w:type="character" w:customStyle="1" w:styleId="ListLabel766">
    <w:name w:val="ListLabel 766"/>
    <w:qFormat/>
    <w:rPr>
      <w:rFonts w:cs="OpenSymbol"/>
    </w:rPr>
  </w:style>
  <w:style w:type="character" w:customStyle="1" w:styleId="ListLabel767">
    <w:name w:val="ListLabel 767"/>
    <w:qFormat/>
    <w:rPr>
      <w:rFonts w:cs="OpenSymbol"/>
    </w:rPr>
  </w:style>
  <w:style w:type="character" w:customStyle="1" w:styleId="ListLabel768">
    <w:name w:val="ListLabel 768"/>
    <w:qFormat/>
    <w:rPr>
      <w:rFonts w:cs="OpenSymbol"/>
    </w:rPr>
  </w:style>
  <w:style w:type="character" w:customStyle="1" w:styleId="ListLabel769">
    <w:name w:val="ListLabel 769"/>
    <w:qFormat/>
    <w:rPr>
      <w:rFonts w:cs="OpenSymbol"/>
    </w:rPr>
  </w:style>
  <w:style w:type="character" w:customStyle="1" w:styleId="ListLabel770">
    <w:name w:val="ListLabel 770"/>
    <w:qFormat/>
    <w:rPr>
      <w:rFonts w:cs="OpenSymbol"/>
    </w:rPr>
  </w:style>
  <w:style w:type="character" w:customStyle="1" w:styleId="ListLabel771">
    <w:name w:val="ListLabel 771"/>
    <w:qFormat/>
    <w:rPr>
      <w:rFonts w:cs="OpenSymbol"/>
    </w:rPr>
  </w:style>
  <w:style w:type="character" w:customStyle="1" w:styleId="ListLabel772">
    <w:name w:val="ListLabel 772"/>
    <w:qFormat/>
    <w:rPr>
      <w:rFonts w:cs="OpenSymbol"/>
    </w:rPr>
  </w:style>
  <w:style w:type="character" w:customStyle="1" w:styleId="ListLabel773">
    <w:name w:val="ListLabel 773"/>
    <w:qFormat/>
    <w:rPr>
      <w:rFonts w:cs="OpenSymbol"/>
    </w:rPr>
  </w:style>
  <w:style w:type="character" w:customStyle="1" w:styleId="ListLabel774">
    <w:name w:val="ListLabel 774"/>
    <w:qFormat/>
    <w:rPr>
      <w:rFonts w:cs="Arial"/>
    </w:rPr>
  </w:style>
  <w:style w:type="character" w:customStyle="1" w:styleId="ListLabel775">
    <w:name w:val="ListLabel 775"/>
    <w:qFormat/>
    <w:rPr>
      <w:rFonts w:cs="Courier New"/>
    </w:rPr>
  </w:style>
  <w:style w:type="character" w:customStyle="1" w:styleId="ListLabel776">
    <w:name w:val="ListLabel 776"/>
    <w:qFormat/>
    <w:rPr>
      <w:rFonts w:cs="Wingdings"/>
    </w:rPr>
  </w:style>
  <w:style w:type="character" w:customStyle="1" w:styleId="ListLabel777">
    <w:name w:val="ListLabel 777"/>
    <w:qFormat/>
    <w:rPr>
      <w:rFonts w:cs="Symbol"/>
    </w:rPr>
  </w:style>
  <w:style w:type="character" w:customStyle="1" w:styleId="ListLabel778">
    <w:name w:val="ListLabel 778"/>
    <w:qFormat/>
    <w:rPr>
      <w:rFonts w:cs="Courier New"/>
    </w:rPr>
  </w:style>
  <w:style w:type="character" w:customStyle="1" w:styleId="ListLabel779">
    <w:name w:val="ListLabel 779"/>
    <w:qFormat/>
    <w:rPr>
      <w:rFonts w:cs="Wingdings"/>
    </w:rPr>
  </w:style>
  <w:style w:type="character" w:customStyle="1" w:styleId="ListLabel780">
    <w:name w:val="ListLabel 780"/>
    <w:qFormat/>
    <w:rPr>
      <w:rFonts w:cs="Symbol"/>
    </w:rPr>
  </w:style>
  <w:style w:type="character" w:customStyle="1" w:styleId="ListLabel781">
    <w:name w:val="ListLabel 781"/>
    <w:qFormat/>
    <w:rPr>
      <w:rFonts w:cs="Courier New"/>
    </w:rPr>
  </w:style>
  <w:style w:type="character" w:customStyle="1" w:styleId="ListLabel782">
    <w:name w:val="ListLabel 782"/>
    <w:qFormat/>
    <w:rPr>
      <w:rFonts w:cs="Wingdings"/>
    </w:rPr>
  </w:style>
  <w:style w:type="character" w:customStyle="1" w:styleId="ListLabel783">
    <w:name w:val="ListLabel 783"/>
    <w:qFormat/>
    <w:rPr>
      <w:rFonts w:cs="OpenSymbol"/>
    </w:rPr>
  </w:style>
  <w:style w:type="character" w:customStyle="1" w:styleId="ListLabel784">
    <w:name w:val="ListLabel 784"/>
    <w:qFormat/>
    <w:rPr>
      <w:rFonts w:cs="OpenSymbol"/>
    </w:rPr>
  </w:style>
  <w:style w:type="character" w:customStyle="1" w:styleId="ListLabel785">
    <w:name w:val="ListLabel 785"/>
    <w:qFormat/>
    <w:rPr>
      <w:rFonts w:cs="OpenSymbol"/>
    </w:rPr>
  </w:style>
  <w:style w:type="character" w:customStyle="1" w:styleId="ListLabel786">
    <w:name w:val="ListLabel 786"/>
    <w:qFormat/>
    <w:rPr>
      <w:rFonts w:cs="OpenSymbol"/>
    </w:rPr>
  </w:style>
  <w:style w:type="character" w:customStyle="1" w:styleId="ListLabel787">
    <w:name w:val="ListLabel 787"/>
    <w:qFormat/>
    <w:rPr>
      <w:rFonts w:cs="OpenSymbol"/>
    </w:rPr>
  </w:style>
  <w:style w:type="character" w:customStyle="1" w:styleId="ListLabel788">
    <w:name w:val="ListLabel 788"/>
    <w:qFormat/>
    <w:rPr>
      <w:rFonts w:cs="OpenSymbol"/>
    </w:rPr>
  </w:style>
  <w:style w:type="character" w:customStyle="1" w:styleId="ListLabel789">
    <w:name w:val="ListLabel 789"/>
    <w:qFormat/>
    <w:rPr>
      <w:rFonts w:cs="OpenSymbol"/>
    </w:rPr>
  </w:style>
  <w:style w:type="character" w:customStyle="1" w:styleId="ListLabel790">
    <w:name w:val="ListLabel 790"/>
    <w:qFormat/>
    <w:rPr>
      <w:rFonts w:cs="OpenSymbol"/>
    </w:rPr>
  </w:style>
  <w:style w:type="character" w:customStyle="1" w:styleId="ListLabel791">
    <w:name w:val="ListLabel 791"/>
    <w:qFormat/>
    <w:rPr>
      <w:rFonts w:cs="OpenSymbol"/>
    </w:rPr>
  </w:style>
  <w:style w:type="character" w:customStyle="1" w:styleId="ListLabel792">
    <w:name w:val="ListLabel 792"/>
    <w:qFormat/>
    <w:rPr>
      <w:rFonts w:cs="OpenSymbol"/>
    </w:rPr>
  </w:style>
  <w:style w:type="character" w:customStyle="1" w:styleId="ListLabel793">
    <w:name w:val="ListLabel 793"/>
    <w:qFormat/>
    <w:rPr>
      <w:rFonts w:cs="OpenSymbol"/>
    </w:rPr>
  </w:style>
  <w:style w:type="character" w:customStyle="1" w:styleId="ListLabel794">
    <w:name w:val="ListLabel 794"/>
    <w:qFormat/>
    <w:rPr>
      <w:rFonts w:cs="OpenSymbol"/>
    </w:rPr>
  </w:style>
  <w:style w:type="character" w:customStyle="1" w:styleId="ListLabel795">
    <w:name w:val="ListLabel 795"/>
    <w:qFormat/>
    <w:rPr>
      <w:rFonts w:cs="OpenSymbol"/>
    </w:rPr>
  </w:style>
  <w:style w:type="character" w:customStyle="1" w:styleId="ListLabel796">
    <w:name w:val="ListLabel 796"/>
    <w:qFormat/>
    <w:rPr>
      <w:rFonts w:cs="OpenSymbol"/>
    </w:rPr>
  </w:style>
  <w:style w:type="character" w:customStyle="1" w:styleId="ListLabel797">
    <w:name w:val="ListLabel 797"/>
    <w:qFormat/>
    <w:rPr>
      <w:rFonts w:cs="OpenSymbol"/>
    </w:rPr>
  </w:style>
  <w:style w:type="character" w:customStyle="1" w:styleId="ListLabel798">
    <w:name w:val="ListLabel 798"/>
    <w:qFormat/>
    <w:rPr>
      <w:rFonts w:cs="OpenSymbol"/>
    </w:rPr>
  </w:style>
  <w:style w:type="character" w:customStyle="1" w:styleId="ListLabel799">
    <w:name w:val="ListLabel 799"/>
    <w:qFormat/>
    <w:rPr>
      <w:rFonts w:cs="OpenSymbol"/>
    </w:rPr>
  </w:style>
  <w:style w:type="character" w:customStyle="1" w:styleId="ListLabel800">
    <w:name w:val="ListLabel 800"/>
    <w:qFormat/>
    <w:rPr>
      <w:rFonts w:cs="OpenSymbol"/>
    </w:rPr>
  </w:style>
  <w:style w:type="character" w:customStyle="1" w:styleId="ListLabel801">
    <w:name w:val="ListLabel 801"/>
    <w:qFormat/>
    <w:rPr>
      <w:rFonts w:cs="OpenSymbol"/>
    </w:rPr>
  </w:style>
  <w:style w:type="character" w:customStyle="1" w:styleId="ListLabel802">
    <w:name w:val="ListLabel 802"/>
    <w:qFormat/>
    <w:rPr>
      <w:rFonts w:cs="OpenSymbol"/>
    </w:rPr>
  </w:style>
  <w:style w:type="character" w:customStyle="1" w:styleId="ListLabel803">
    <w:name w:val="ListLabel 803"/>
    <w:qFormat/>
    <w:rPr>
      <w:rFonts w:cs="OpenSymbol"/>
    </w:rPr>
  </w:style>
  <w:style w:type="character" w:customStyle="1" w:styleId="ListLabel804">
    <w:name w:val="ListLabel 804"/>
    <w:qFormat/>
    <w:rPr>
      <w:rFonts w:cs="OpenSymbol"/>
    </w:rPr>
  </w:style>
  <w:style w:type="character" w:customStyle="1" w:styleId="ListLabel805">
    <w:name w:val="ListLabel 805"/>
    <w:qFormat/>
    <w:rPr>
      <w:rFonts w:cs="OpenSymbol"/>
    </w:rPr>
  </w:style>
  <w:style w:type="character" w:customStyle="1" w:styleId="ListLabel806">
    <w:name w:val="ListLabel 806"/>
    <w:qFormat/>
    <w:rPr>
      <w:rFonts w:cs="OpenSymbol"/>
    </w:rPr>
  </w:style>
  <w:style w:type="character" w:customStyle="1" w:styleId="ListLabel807">
    <w:name w:val="ListLabel 807"/>
    <w:qFormat/>
    <w:rPr>
      <w:rFonts w:cs="OpenSymbol"/>
    </w:rPr>
  </w:style>
  <w:style w:type="character" w:customStyle="1" w:styleId="ListLabel808">
    <w:name w:val="ListLabel 808"/>
    <w:qFormat/>
    <w:rPr>
      <w:rFonts w:cs="OpenSymbol"/>
    </w:rPr>
  </w:style>
  <w:style w:type="character" w:customStyle="1" w:styleId="ListLabel809">
    <w:name w:val="ListLabel 809"/>
    <w:qFormat/>
    <w:rPr>
      <w:rFonts w:cs="OpenSymbol"/>
    </w:rPr>
  </w:style>
  <w:style w:type="character" w:customStyle="1" w:styleId="ListLabel810">
    <w:name w:val="ListLabel 810"/>
    <w:qFormat/>
    <w:rPr>
      <w:rFonts w:cs="OpenSymbol"/>
    </w:rPr>
  </w:style>
  <w:style w:type="character" w:customStyle="1" w:styleId="ListLabel811">
    <w:name w:val="ListLabel 811"/>
    <w:qFormat/>
    <w:rPr>
      <w:rFonts w:cs="OpenSymbol"/>
    </w:rPr>
  </w:style>
  <w:style w:type="character" w:customStyle="1" w:styleId="ListLabel812">
    <w:name w:val="ListLabel 812"/>
    <w:qFormat/>
    <w:rPr>
      <w:rFonts w:cs="OpenSymbol"/>
    </w:rPr>
  </w:style>
  <w:style w:type="character" w:customStyle="1" w:styleId="ListLabel813">
    <w:name w:val="ListLabel 813"/>
    <w:qFormat/>
    <w:rPr>
      <w:rFonts w:cs="OpenSymbol"/>
    </w:rPr>
  </w:style>
  <w:style w:type="character" w:customStyle="1" w:styleId="ListLabel814">
    <w:name w:val="ListLabel 814"/>
    <w:qFormat/>
    <w:rPr>
      <w:rFonts w:cs="OpenSymbol"/>
    </w:rPr>
  </w:style>
  <w:style w:type="character" w:customStyle="1" w:styleId="ListLabel815">
    <w:name w:val="ListLabel 815"/>
    <w:qFormat/>
    <w:rPr>
      <w:rFonts w:cs="OpenSymbol"/>
    </w:rPr>
  </w:style>
  <w:style w:type="character" w:customStyle="1" w:styleId="ListLabel816">
    <w:name w:val="ListLabel 816"/>
    <w:qFormat/>
    <w:rPr>
      <w:rFonts w:cs="OpenSymbol"/>
    </w:rPr>
  </w:style>
  <w:style w:type="character" w:customStyle="1" w:styleId="ListLabel817">
    <w:name w:val="ListLabel 817"/>
    <w:qFormat/>
    <w:rPr>
      <w:rFonts w:cs="OpenSymbol"/>
    </w:rPr>
  </w:style>
  <w:style w:type="character" w:customStyle="1" w:styleId="ListLabel818">
    <w:name w:val="ListLabel 818"/>
    <w:qFormat/>
    <w:rPr>
      <w:rFonts w:cs="OpenSymbol"/>
    </w:rPr>
  </w:style>
  <w:style w:type="character" w:customStyle="1" w:styleId="ListLabel819">
    <w:name w:val="ListLabel 819"/>
    <w:qFormat/>
    <w:rPr>
      <w:rFonts w:cs="OpenSymbol"/>
    </w:rPr>
  </w:style>
  <w:style w:type="character" w:customStyle="1" w:styleId="ListLabel820">
    <w:name w:val="ListLabel 820"/>
    <w:qFormat/>
    <w:rPr>
      <w:rFonts w:cs="OpenSymbol"/>
    </w:rPr>
  </w:style>
  <w:style w:type="character" w:customStyle="1" w:styleId="ListLabel821">
    <w:name w:val="ListLabel 821"/>
    <w:qFormat/>
    <w:rPr>
      <w:rFonts w:cs="OpenSymbol"/>
    </w:rPr>
  </w:style>
  <w:style w:type="character" w:customStyle="1" w:styleId="ListLabel822">
    <w:name w:val="ListLabel 822"/>
    <w:qFormat/>
    <w:rPr>
      <w:rFonts w:cs="OpenSymbol"/>
    </w:rPr>
  </w:style>
  <w:style w:type="character" w:customStyle="1" w:styleId="ListLabel823">
    <w:name w:val="ListLabel 823"/>
    <w:qFormat/>
    <w:rPr>
      <w:rFonts w:cs="OpenSymbol"/>
    </w:rPr>
  </w:style>
  <w:style w:type="character" w:customStyle="1" w:styleId="ListLabel824">
    <w:name w:val="ListLabel 824"/>
    <w:qFormat/>
    <w:rPr>
      <w:rFonts w:cs="OpenSymbol"/>
    </w:rPr>
  </w:style>
  <w:style w:type="character" w:customStyle="1" w:styleId="ListLabel825">
    <w:name w:val="ListLabel 825"/>
    <w:qFormat/>
    <w:rPr>
      <w:rFonts w:cs="OpenSymbol"/>
    </w:rPr>
  </w:style>
  <w:style w:type="character" w:customStyle="1" w:styleId="ListLabel826">
    <w:name w:val="ListLabel 826"/>
    <w:qFormat/>
    <w:rPr>
      <w:rFonts w:cs="OpenSymbol"/>
    </w:rPr>
  </w:style>
  <w:style w:type="character" w:customStyle="1" w:styleId="ListLabel827">
    <w:name w:val="ListLabel 827"/>
    <w:qFormat/>
    <w:rPr>
      <w:rFonts w:cs="OpenSymbol"/>
    </w:rPr>
  </w:style>
  <w:style w:type="character" w:customStyle="1" w:styleId="ListLabel828">
    <w:name w:val="ListLabel 828"/>
    <w:qFormat/>
    <w:rPr>
      <w:rFonts w:cs="OpenSymbol"/>
    </w:rPr>
  </w:style>
  <w:style w:type="character" w:customStyle="1" w:styleId="ListLabel829">
    <w:name w:val="ListLabel 829"/>
    <w:qFormat/>
    <w:rPr>
      <w:rFonts w:cs="OpenSymbol"/>
    </w:rPr>
  </w:style>
  <w:style w:type="character" w:customStyle="1" w:styleId="ListLabel830">
    <w:name w:val="ListLabel 830"/>
    <w:qFormat/>
    <w:rPr>
      <w:rFonts w:cs="OpenSymbol"/>
    </w:rPr>
  </w:style>
  <w:style w:type="character" w:customStyle="1" w:styleId="ListLabel831">
    <w:name w:val="ListLabel 831"/>
    <w:qFormat/>
    <w:rPr>
      <w:rFonts w:cs="OpenSymbol"/>
    </w:rPr>
  </w:style>
  <w:style w:type="character" w:customStyle="1" w:styleId="ListLabel832">
    <w:name w:val="ListLabel 832"/>
    <w:qFormat/>
    <w:rPr>
      <w:rFonts w:cs="OpenSymbol"/>
    </w:rPr>
  </w:style>
  <w:style w:type="character" w:customStyle="1" w:styleId="ListLabel833">
    <w:name w:val="ListLabel 833"/>
    <w:qFormat/>
    <w:rPr>
      <w:rFonts w:cs="OpenSymbol"/>
    </w:rPr>
  </w:style>
  <w:style w:type="character" w:customStyle="1" w:styleId="ListLabel834">
    <w:name w:val="ListLabel 834"/>
    <w:qFormat/>
    <w:rPr>
      <w:rFonts w:cs="OpenSymbol"/>
    </w:rPr>
  </w:style>
  <w:style w:type="character" w:customStyle="1" w:styleId="ListLabel835">
    <w:name w:val="ListLabel 835"/>
    <w:qFormat/>
    <w:rPr>
      <w:rFonts w:cs="OpenSymbol"/>
    </w:rPr>
  </w:style>
  <w:style w:type="character" w:customStyle="1" w:styleId="ListLabel836">
    <w:name w:val="ListLabel 836"/>
    <w:qFormat/>
    <w:rPr>
      <w:rFonts w:cs="OpenSymbol"/>
    </w:rPr>
  </w:style>
  <w:style w:type="character" w:customStyle="1" w:styleId="ListLabel837">
    <w:name w:val="ListLabel 837"/>
    <w:qFormat/>
    <w:rPr>
      <w:rFonts w:cs="OpenSymbol"/>
    </w:rPr>
  </w:style>
  <w:style w:type="character" w:customStyle="1" w:styleId="ListLabel838">
    <w:name w:val="ListLabel 838"/>
    <w:qFormat/>
    <w:rPr>
      <w:rFonts w:cs="OpenSymbol"/>
    </w:rPr>
  </w:style>
  <w:style w:type="character" w:customStyle="1" w:styleId="ListLabel839">
    <w:name w:val="ListLabel 839"/>
    <w:qFormat/>
    <w:rPr>
      <w:rFonts w:cs="OpenSymbol"/>
    </w:rPr>
  </w:style>
  <w:style w:type="character" w:customStyle="1" w:styleId="ListLabel840">
    <w:name w:val="ListLabel 840"/>
    <w:qFormat/>
    <w:rPr>
      <w:rFonts w:cs="OpenSymbol"/>
    </w:rPr>
  </w:style>
  <w:style w:type="character" w:customStyle="1" w:styleId="ListLabel841">
    <w:name w:val="ListLabel 841"/>
    <w:qFormat/>
    <w:rPr>
      <w:rFonts w:cs="OpenSymbol"/>
    </w:rPr>
  </w:style>
  <w:style w:type="character" w:customStyle="1" w:styleId="ListLabel842">
    <w:name w:val="ListLabel 842"/>
    <w:qFormat/>
    <w:rPr>
      <w:rFonts w:cs="OpenSymbol"/>
    </w:rPr>
  </w:style>
  <w:style w:type="character" w:customStyle="1" w:styleId="ListLabel843">
    <w:name w:val="ListLabel 843"/>
    <w:qFormat/>
    <w:rPr>
      <w:rFonts w:cs="OpenSymbol"/>
    </w:rPr>
  </w:style>
  <w:style w:type="character" w:customStyle="1" w:styleId="ListLabel844">
    <w:name w:val="ListLabel 844"/>
    <w:qFormat/>
    <w:rPr>
      <w:rFonts w:cs="OpenSymbol"/>
    </w:rPr>
  </w:style>
  <w:style w:type="character" w:customStyle="1" w:styleId="ListLabel845">
    <w:name w:val="ListLabel 845"/>
    <w:qFormat/>
    <w:rPr>
      <w:rFonts w:cs="OpenSymbol"/>
    </w:rPr>
  </w:style>
  <w:style w:type="character" w:customStyle="1" w:styleId="ListLabel846">
    <w:name w:val="ListLabel 846"/>
    <w:qFormat/>
    <w:rPr>
      <w:rFonts w:cs="OpenSymbol"/>
    </w:rPr>
  </w:style>
  <w:style w:type="character" w:customStyle="1" w:styleId="ListLabel847">
    <w:name w:val="ListLabel 847"/>
    <w:qFormat/>
    <w:rPr>
      <w:rFonts w:ascii="Times New Roman" w:hAnsi="Times New Roman" w:cs="OpenSymbol"/>
      <w:b w:val="0"/>
      <w:sz w:val="28"/>
    </w:rPr>
  </w:style>
  <w:style w:type="character" w:customStyle="1" w:styleId="ListLabel848">
    <w:name w:val="ListLabel 848"/>
    <w:qFormat/>
    <w:rPr>
      <w:rFonts w:cs="OpenSymbol"/>
    </w:rPr>
  </w:style>
  <w:style w:type="character" w:customStyle="1" w:styleId="ListLabel849">
    <w:name w:val="ListLabel 849"/>
    <w:qFormat/>
    <w:rPr>
      <w:rFonts w:cs="OpenSymbol"/>
    </w:rPr>
  </w:style>
  <w:style w:type="character" w:customStyle="1" w:styleId="ListLabel850">
    <w:name w:val="ListLabel 850"/>
    <w:qFormat/>
    <w:rPr>
      <w:rFonts w:cs="OpenSymbol"/>
    </w:rPr>
  </w:style>
  <w:style w:type="character" w:customStyle="1" w:styleId="ListLabel851">
    <w:name w:val="ListLabel 851"/>
    <w:qFormat/>
    <w:rPr>
      <w:rFonts w:cs="OpenSymbol"/>
    </w:rPr>
  </w:style>
  <w:style w:type="character" w:customStyle="1" w:styleId="ListLabel852">
    <w:name w:val="ListLabel 852"/>
    <w:qFormat/>
    <w:rPr>
      <w:rFonts w:cs="OpenSymbol"/>
    </w:rPr>
  </w:style>
  <w:style w:type="character" w:customStyle="1" w:styleId="ListLabel853">
    <w:name w:val="ListLabel 853"/>
    <w:qFormat/>
    <w:rPr>
      <w:rFonts w:cs="OpenSymbol"/>
    </w:rPr>
  </w:style>
  <w:style w:type="character" w:customStyle="1" w:styleId="ListLabel854">
    <w:name w:val="ListLabel 854"/>
    <w:qFormat/>
    <w:rPr>
      <w:rFonts w:cs="OpenSymbol"/>
    </w:rPr>
  </w:style>
  <w:style w:type="character" w:customStyle="1" w:styleId="ListLabel855">
    <w:name w:val="ListLabel 855"/>
    <w:qFormat/>
    <w:rPr>
      <w:rFonts w:cs="OpenSymbol"/>
    </w:rPr>
  </w:style>
  <w:style w:type="character" w:customStyle="1" w:styleId="ListLabel856">
    <w:name w:val="ListLabel 856"/>
    <w:qFormat/>
    <w:rPr>
      <w:rFonts w:cs="OpenSymbol"/>
    </w:rPr>
  </w:style>
  <w:style w:type="character" w:customStyle="1" w:styleId="ListLabel857">
    <w:name w:val="ListLabel 857"/>
    <w:qFormat/>
    <w:rPr>
      <w:rFonts w:cs="OpenSymbol"/>
    </w:rPr>
  </w:style>
  <w:style w:type="character" w:customStyle="1" w:styleId="ListLabel858">
    <w:name w:val="ListLabel 858"/>
    <w:qFormat/>
    <w:rPr>
      <w:rFonts w:cs="OpenSymbol"/>
    </w:rPr>
  </w:style>
  <w:style w:type="character" w:customStyle="1" w:styleId="ListLabel859">
    <w:name w:val="ListLabel 859"/>
    <w:qFormat/>
    <w:rPr>
      <w:rFonts w:cs="OpenSymbol"/>
    </w:rPr>
  </w:style>
  <w:style w:type="character" w:customStyle="1" w:styleId="ListLabel860">
    <w:name w:val="ListLabel 860"/>
    <w:qFormat/>
    <w:rPr>
      <w:rFonts w:cs="OpenSymbol"/>
    </w:rPr>
  </w:style>
  <w:style w:type="character" w:customStyle="1" w:styleId="ListLabel861">
    <w:name w:val="ListLabel 861"/>
    <w:qFormat/>
    <w:rPr>
      <w:rFonts w:cs="OpenSymbol"/>
    </w:rPr>
  </w:style>
  <w:style w:type="character" w:customStyle="1" w:styleId="ListLabel862">
    <w:name w:val="ListLabel 862"/>
    <w:qFormat/>
    <w:rPr>
      <w:rFonts w:cs="OpenSymbol"/>
    </w:rPr>
  </w:style>
  <w:style w:type="character" w:customStyle="1" w:styleId="ListLabel863">
    <w:name w:val="ListLabel 863"/>
    <w:qFormat/>
    <w:rPr>
      <w:rFonts w:cs="OpenSymbol"/>
    </w:rPr>
  </w:style>
  <w:style w:type="character" w:customStyle="1" w:styleId="ListLabel864">
    <w:name w:val="ListLabel 864"/>
    <w:qFormat/>
    <w:rPr>
      <w:rFonts w:cs="OpenSymbol"/>
    </w:rPr>
  </w:style>
  <w:style w:type="paragraph" w:styleId="af1">
    <w:name w:val="Title"/>
    <w:basedOn w:val="a"/>
    <w:next w:val="af2"/>
    <w:qFormat/>
    <w:rsid w:val="00EC4EA3"/>
    <w:pPr>
      <w:jc w:val="center"/>
    </w:pPr>
  </w:style>
  <w:style w:type="paragraph" w:styleId="af2">
    <w:name w:val="Body Text"/>
    <w:basedOn w:val="a"/>
    <w:rsid w:val="00B00500"/>
    <w:pPr>
      <w:jc w:val="left"/>
    </w:pPr>
  </w:style>
  <w:style w:type="paragraph" w:styleId="af3">
    <w:name w:val="List"/>
    <w:basedOn w:val="af2"/>
    <w:rPr>
      <w:rFonts w:cs="Ari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af5">
    <w:name w:val="index heading"/>
    <w:basedOn w:val="a"/>
    <w:qFormat/>
    <w:pPr>
      <w:suppressLineNumbers/>
    </w:pPr>
    <w:rPr>
      <w:rFonts w:cs="Arial"/>
    </w:rPr>
  </w:style>
  <w:style w:type="paragraph" w:styleId="af6">
    <w:name w:val="Balloon Text"/>
    <w:basedOn w:val="a"/>
    <w:semiHidden/>
    <w:qFormat/>
    <w:rsid w:val="00926B3A"/>
    <w:rPr>
      <w:rFonts w:ascii="Tahoma" w:hAnsi="Tahoma" w:cs="Tahoma"/>
      <w:sz w:val="16"/>
      <w:szCs w:val="16"/>
    </w:rPr>
  </w:style>
  <w:style w:type="paragraph" w:styleId="af7">
    <w:name w:val="Normal (Web)"/>
    <w:basedOn w:val="a"/>
    <w:uiPriority w:val="99"/>
    <w:qFormat/>
    <w:rsid w:val="00964A95"/>
    <w:pPr>
      <w:spacing w:beforeAutospacing="1" w:afterAutospacing="1"/>
      <w:jc w:val="left"/>
    </w:pPr>
    <w:rPr>
      <w:sz w:val="24"/>
    </w:rPr>
  </w:style>
  <w:style w:type="paragraph" w:customStyle="1" w:styleId="ConsPlusNormal">
    <w:name w:val="ConsPlusNormal"/>
    <w:qFormat/>
    <w:rsid w:val="00B00500"/>
    <w:pPr>
      <w:widowControl w:val="0"/>
      <w:ind w:firstLine="720"/>
    </w:pPr>
    <w:rPr>
      <w:rFonts w:ascii="Arial" w:hAnsi="Arial" w:cs="Arial"/>
      <w:sz w:val="28"/>
    </w:rPr>
  </w:style>
  <w:style w:type="paragraph" w:styleId="21">
    <w:name w:val="Body Text Indent 2"/>
    <w:basedOn w:val="a"/>
    <w:qFormat/>
    <w:rsid w:val="00B00500"/>
    <w:pPr>
      <w:spacing w:after="120" w:line="480" w:lineRule="auto"/>
      <w:ind w:left="283"/>
    </w:pPr>
  </w:style>
  <w:style w:type="paragraph" w:customStyle="1" w:styleId="ConsTitle">
    <w:name w:val="ConsTitle"/>
    <w:qFormat/>
    <w:rsid w:val="00B00500"/>
    <w:pPr>
      <w:ind w:right="19772"/>
    </w:pPr>
    <w:rPr>
      <w:rFonts w:ascii="Arial" w:hAnsi="Arial" w:cs="Arial"/>
      <w:b/>
      <w:bCs/>
      <w:sz w:val="28"/>
    </w:rPr>
  </w:style>
  <w:style w:type="paragraph" w:customStyle="1" w:styleId="Style2">
    <w:name w:val="Style 2"/>
    <w:qFormat/>
    <w:rsid w:val="00B00500"/>
    <w:pPr>
      <w:widowControl w:val="0"/>
      <w:ind w:right="72" w:firstLine="504"/>
      <w:jc w:val="both"/>
    </w:pPr>
    <w:rPr>
      <w:sz w:val="18"/>
      <w:szCs w:val="18"/>
    </w:rPr>
  </w:style>
  <w:style w:type="paragraph" w:customStyle="1" w:styleId="14">
    <w:name w:val="Абзац списка1"/>
    <w:basedOn w:val="a"/>
    <w:qFormat/>
    <w:rsid w:val="00F47835"/>
    <w:pPr>
      <w:widowControl w:val="0"/>
      <w:ind w:left="720"/>
      <w:contextualSpacing/>
      <w:jc w:val="center"/>
    </w:pPr>
    <w:rPr>
      <w:rFonts w:eastAsia="Calibri"/>
      <w:sz w:val="20"/>
      <w:szCs w:val="20"/>
    </w:rPr>
  </w:style>
  <w:style w:type="paragraph" w:customStyle="1" w:styleId="ConsNonformat">
    <w:name w:val="ConsNonformat"/>
    <w:qFormat/>
    <w:rsid w:val="000024F5"/>
    <w:pPr>
      <w:widowControl w:val="0"/>
    </w:pPr>
    <w:rPr>
      <w:rFonts w:ascii="Courier New" w:hAnsi="Courier New" w:cs="Courier New"/>
      <w:sz w:val="28"/>
    </w:rPr>
  </w:style>
  <w:style w:type="paragraph" w:styleId="af8">
    <w:name w:val="Document Map"/>
    <w:basedOn w:val="a"/>
    <w:semiHidden/>
    <w:qFormat/>
    <w:rsid w:val="009100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3">
    <w:name w:val="toc 1"/>
    <w:basedOn w:val="a"/>
    <w:next w:val="a"/>
    <w:link w:val="12"/>
    <w:autoRedefine/>
    <w:uiPriority w:val="39"/>
    <w:rsid w:val="00884177"/>
    <w:pPr>
      <w:tabs>
        <w:tab w:val="right" w:leader="dot" w:pos="9401"/>
      </w:tabs>
      <w:spacing w:before="360"/>
      <w:jc w:val="center"/>
    </w:pPr>
    <w:rPr>
      <w:b/>
      <w:bCs/>
      <w:caps/>
      <w:lang w:val="en-US"/>
    </w:rPr>
  </w:style>
  <w:style w:type="paragraph" w:styleId="22">
    <w:name w:val="toc 2"/>
    <w:basedOn w:val="a"/>
    <w:next w:val="a"/>
    <w:autoRedefine/>
    <w:uiPriority w:val="39"/>
    <w:rsid w:val="00FC16ED"/>
    <w:pPr>
      <w:tabs>
        <w:tab w:val="left" w:pos="-1425"/>
        <w:tab w:val="right" w:leader="dot" w:pos="9401"/>
      </w:tabs>
      <w:jc w:val="left"/>
    </w:pPr>
    <w:rPr>
      <w:rFonts w:ascii="Arial" w:hAnsi="Arial"/>
      <w:bCs/>
      <w:sz w:val="24"/>
    </w:rPr>
  </w:style>
  <w:style w:type="paragraph" w:styleId="30">
    <w:name w:val="toc 3"/>
    <w:basedOn w:val="a"/>
    <w:next w:val="a"/>
    <w:autoRedefine/>
    <w:uiPriority w:val="39"/>
    <w:rsid w:val="0091006A"/>
    <w:pPr>
      <w:ind w:left="280"/>
      <w:jc w:val="left"/>
    </w:pPr>
    <w:rPr>
      <w:rFonts w:ascii="Arial" w:hAnsi="Arial"/>
      <w:b/>
      <w:i/>
      <w:szCs w:val="20"/>
    </w:rPr>
  </w:style>
  <w:style w:type="paragraph" w:styleId="4">
    <w:name w:val="toc 4"/>
    <w:basedOn w:val="a"/>
    <w:next w:val="a"/>
    <w:autoRedefine/>
    <w:semiHidden/>
    <w:rsid w:val="0091006A"/>
    <w:pPr>
      <w:ind w:left="560"/>
      <w:jc w:val="left"/>
    </w:pPr>
    <w:rPr>
      <w:rFonts w:ascii="Arial" w:hAnsi="Arial"/>
      <w:szCs w:val="20"/>
      <w:u w:val="single"/>
    </w:rPr>
  </w:style>
  <w:style w:type="paragraph" w:styleId="5">
    <w:name w:val="toc 5"/>
    <w:basedOn w:val="a"/>
    <w:next w:val="a"/>
    <w:autoRedefine/>
    <w:semiHidden/>
    <w:rsid w:val="0091006A"/>
    <w:pPr>
      <w:ind w:left="840"/>
      <w:jc w:val="left"/>
    </w:pPr>
    <w:rPr>
      <w:sz w:val="20"/>
      <w:szCs w:val="20"/>
    </w:rPr>
  </w:style>
  <w:style w:type="paragraph" w:styleId="6">
    <w:name w:val="toc 6"/>
    <w:basedOn w:val="a"/>
    <w:next w:val="a"/>
    <w:autoRedefine/>
    <w:semiHidden/>
    <w:rsid w:val="0091006A"/>
    <w:pPr>
      <w:ind w:left="112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91006A"/>
    <w:pPr>
      <w:ind w:left="140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91006A"/>
    <w:pPr>
      <w:ind w:left="168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91006A"/>
    <w:pPr>
      <w:ind w:left="1960"/>
      <w:jc w:val="left"/>
    </w:pPr>
    <w:rPr>
      <w:sz w:val="20"/>
      <w:szCs w:val="20"/>
    </w:rPr>
  </w:style>
  <w:style w:type="paragraph" w:customStyle="1" w:styleId="CharChar1">
    <w:name w:val="Char Char1 Знак Знак Знак"/>
    <w:basedOn w:val="a"/>
    <w:qFormat/>
    <w:rsid w:val="00103214"/>
    <w:pPr>
      <w:widowControl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qFormat/>
    <w:rsid w:val="00103214"/>
    <w:pPr>
      <w:widowControl w:val="0"/>
    </w:pPr>
    <w:rPr>
      <w:rFonts w:ascii="Courier New" w:hAnsi="Courier New" w:cs="Courier New"/>
      <w:sz w:val="28"/>
    </w:rPr>
  </w:style>
  <w:style w:type="paragraph" w:styleId="af9">
    <w:name w:val="footer"/>
    <w:basedOn w:val="a"/>
    <w:rsid w:val="00907205"/>
    <w:pPr>
      <w:tabs>
        <w:tab w:val="center" w:pos="4677"/>
        <w:tab w:val="right" w:pos="9355"/>
      </w:tabs>
    </w:pPr>
  </w:style>
  <w:style w:type="paragraph" w:styleId="afa">
    <w:name w:val="No Spacing"/>
    <w:uiPriority w:val="1"/>
    <w:qFormat/>
    <w:rsid w:val="00AB298A"/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Обычный с отступом"/>
    <w:basedOn w:val="a"/>
    <w:qFormat/>
    <w:rsid w:val="003F5C5E"/>
    <w:pPr>
      <w:ind w:firstLine="709"/>
    </w:pPr>
    <w:rPr>
      <w:szCs w:val="20"/>
    </w:rPr>
  </w:style>
  <w:style w:type="paragraph" w:styleId="afc">
    <w:name w:val="header"/>
    <w:basedOn w:val="a"/>
    <w:rsid w:val="004F381F"/>
    <w:pPr>
      <w:tabs>
        <w:tab w:val="center" w:pos="4677"/>
        <w:tab w:val="right" w:pos="9355"/>
      </w:tabs>
    </w:pPr>
  </w:style>
  <w:style w:type="paragraph" w:customStyle="1" w:styleId="afd">
    <w:name w:val="Основной текст ГД Знак Знак"/>
    <w:basedOn w:val="a"/>
    <w:qFormat/>
    <w:rsid w:val="000669F8"/>
    <w:pPr>
      <w:ind w:firstLine="709"/>
    </w:pPr>
    <w:rPr>
      <w:rFonts w:eastAsia="Calibri"/>
    </w:rPr>
  </w:style>
  <w:style w:type="paragraph" w:styleId="23">
    <w:name w:val="Body Text 2"/>
    <w:basedOn w:val="a"/>
    <w:qFormat/>
    <w:rsid w:val="009C4884"/>
    <w:pPr>
      <w:spacing w:after="120" w:line="480" w:lineRule="auto"/>
      <w:jc w:val="left"/>
    </w:pPr>
    <w:rPr>
      <w:sz w:val="24"/>
    </w:rPr>
  </w:style>
  <w:style w:type="paragraph" w:customStyle="1" w:styleId="Normal1">
    <w:name w:val="Normal1"/>
    <w:qFormat/>
    <w:rsid w:val="009C4884"/>
    <w:rPr>
      <w:sz w:val="28"/>
    </w:rPr>
  </w:style>
  <w:style w:type="paragraph" w:styleId="afe">
    <w:name w:val="Body Text Indent"/>
    <w:basedOn w:val="a"/>
    <w:rsid w:val="009C4884"/>
    <w:pPr>
      <w:spacing w:after="120"/>
      <w:ind w:left="283"/>
      <w:jc w:val="left"/>
    </w:pPr>
    <w:rPr>
      <w:sz w:val="24"/>
    </w:rPr>
  </w:style>
  <w:style w:type="paragraph" w:customStyle="1" w:styleId="ConsNormal">
    <w:name w:val="ConsNormal"/>
    <w:qFormat/>
    <w:rsid w:val="00B15FCD"/>
    <w:pPr>
      <w:widowControl w:val="0"/>
      <w:ind w:firstLine="720"/>
    </w:pPr>
    <w:rPr>
      <w:rFonts w:ascii="Courier New" w:hAnsi="Courier New" w:cs="Courier New"/>
      <w:sz w:val="28"/>
    </w:rPr>
  </w:style>
  <w:style w:type="paragraph" w:styleId="aff">
    <w:name w:val="List Paragraph"/>
    <w:basedOn w:val="a"/>
    <w:qFormat/>
    <w:rsid w:val="00B15FC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Котов"/>
    <w:basedOn w:val="21"/>
    <w:qFormat/>
    <w:rsid w:val="00EC4EA3"/>
    <w:pPr>
      <w:spacing w:after="0" w:line="240" w:lineRule="auto"/>
      <w:ind w:left="0" w:firstLine="902"/>
    </w:pPr>
  </w:style>
  <w:style w:type="paragraph" w:styleId="31">
    <w:name w:val="Body Text Indent 3"/>
    <w:basedOn w:val="a"/>
    <w:qFormat/>
    <w:rsid w:val="00EC4EA3"/>
    <w:pPr>
      <w:spacing w:after="120"/>
      <w:ind w:left="283"/>
      <w:jc w:val="left"/>
    </w:pPr>
    <w:rPr>
      <w:sz w:val="16"/>
      <w:szCs w:val="16"/>
    </w:rPr>
  </w:style>
  <w:style w:type="paragraph" w:customStyle="1" w:styleId="210">
    <w:name w:val="Основной текст 21"/>
    <w:basedOn w:val="a"/>
    <w:qFormat/>
    <w:rsid w:val="00EC4EA3"/>
    <w:pPr>
      <w:suppressAutoHyphens/>
      <w:jc w:val="center"/>
    </w:pPr>
    <w:rPr>
      <w:lang w:eastAsia="ar-SA"/>
    </w:rPr>
  </w:style>
  <w:style w:type="paragraph" w:customStyle="1" w:styleId="maintext">
    <w:name w:val="maintext"/>
    <w:basedOn w:val="a"/>
    <w:qFormat/>
    <w:rsid w:val="00EC4EA3"/>
    <w:pPr>
      <w:spacing w:before="75" w:after="15"/>
      <w:ind w:firstLine="200"/>
    </w:pPr>
    <w:rPr>
      <w:rFonts w:ascii="Arial" w:hAnsi="Arial" w:cs="Arial"/>
      <w:color w:val="000033"/>
      <w:sz w:val="20"/>
      <w:szCs w:val="20"/>
    </w:rPr>
  </w:style>
  <w:style w:type="paragraph" w:customStyle="1" w:styleId="ConsPlusCell">
    <w:name w:val="ConsPlusCell"/>
    <w:qFormat/>
    <w:rsid w:val="00EC4EA3"/>
    <w:pPr>
      <w:widowControl w:val="0"/>
    </w:pPr>
    <w:rPr>
      <w:rFonts w:ascii="Arial" w:hAnsi="Arial" w:cs="Arial"/>
      <w:sz w:val="28"/>
    </w:rPr>
  </w:style>
  <w:style w:type="paragraph" w:customStyle="1" w:styleId="ConsPlusTitle">
    <w:name w:val="ConsPlusTitle"/>
    <w:qFormat/>
    <w:rsid w:val="009A61D7"/>
    <w:rPr>
      <w:b/>
      <w:bCs/>
      <w:sz w:val="28"/>
      <w:szCs w:val="28"/>
    </w:rPr>
  </w:style>
  <w:style w:type="paragraph" w:styleId="aff1">
    <w:name w:val="footnote text"/>
    <w:basedOn w:val="a"/>
    <w:semiHidden/>
    <w:rsid w:val="00B10F9B"/>
    <w:pPr>
      <w:jc w:val="left"/>
    </w:pPr>
    <w:rPr>
      <w:sz w:val="20"/>
      <w:szCs w:val="20"/>
    </w:rPr>
  </w:style>
  <w:style w:type="paragraph" w:customStyle="1" w:styleId="bodytextindent31">
    <w:name w:val="bodytextindent31"/>
    <w:basedOn w:val="a"/>
    <w:qFormat/>
    <w:rsid w:val="00100A56"/>
    <w:pPr>
      <w:overflowPunct w:val="0"/>
      <w:ind w:firstLine="720"/>
    </w:pPr>
    <w:rPr>
      <w:rFonts w:eastAsia="Arial Unicode MS"/>
      <w:szCs w:val="28"/>
    </w:rPr>
  </w:style>
  <w:style w:type="paragraph" w:customStyle="1" w:styleId="15">
    <w:name w:val="Стиль1"/>
    <w:basedOn w:val="1"/>
    <w:link w:val="16"/>
    <w:qFormat/>
    <w:rsid w:val="003B6010"/>
  </w:style>
  <w:style w:type="paragraph" w:customStyle="1" w:styleId="16">
    <w:name w:val="Обычный1"/>
    <w:link w:val="15"/>
    <w:qFormat/>
    <w:rsid w:val="00D13DF4"/>
    <w:rPr>
      <w:sz w:val="28"/>
    </w:rPr>
  </w:style>
  <w:style w:type="paragraph" w:customStyle="1" w:styleId="17">
    <w:name w:val="Без интервала1"/>
    <w:qFormat/>
    <w:rsid w:val="00FC583F"/>
    <w:rPr>
      <w:sz w:val="24"/>
      <w:szCs w:val="24"/>
    </w:rPr>
  </w:style>
  <w:style w:type="paragraph" w:customStyle="1" w:styleId="aff2">
    <w:name w:val="Знак Знак Знак Знак"/>
    <w:basedOn w:val="a"/>
    <w:qFormat/>
    <w:rsid w:val="00204D64"/>
    <w:pPr>
      <w:widowControl w:val="0"/>
      <w:spacing w:line="360" w:lineRule="atLeast"/>
    </w:pPr>
    <w:rPr>
      <w:rFonts w:ascii="Verdana" w:hAnsi="Verdana" w:cs="Verdana"/>
      <w:sz w:val="20"/>
      <w:szCs w:val="20"/>
      <w:lang w:val="en-US" w:eastAsia="en-US"/>
    </w:rPr>
  </w:style>
  <w:style w:type="paragraph" w:styleId="aff3">
    <w:name w:val="Plain Text"/>
    <w:basedOn w:val="a"/>
    <w:uiPriority w:val="99"/>
    <w:unhideWhenUsed/>
    <w:qFormat/>
    <w:rsid w:val="001E65CC"/>
    <w:pPr>
      <w:jc w:val="left"/>
    </w:pPr>
    <w:rPr>
      <w:rFonts w:ascii="Consolas" w:eastAsia="Calibri" w:hAnsi="Consolas"/>
      <w:sz w:val="21"/>
      <w:szCs w:val="21"/>
      <w:lang w:eastAsia="en-US"/>
    </w:rPr>
  </w:style>
  <w:style w:type="paragraph" w:customStyle="1" w:styleId="aff4">
    <w:name w:val="ЭЭГ"/>
    <w:basedOn w:val="a"/>
    <w:uiPriority w:val="99"/>
    <w:qFormat/>
    <w:rsid w:val="00E3327A"/>
    <w:pPr>
      <w:spacing w:line="360" w:lineRule="auto"/>
      <w:ind w:firstLine="720"/>
    </w:pPr>
    <w:rPr>
      <w:sz w:val="24"/>
    </w:rPr>
  </w:style>
  <w:style w:type="paragraph" w:styleId="aff5">
    <w:name w:val="endnote text"/>
    <w:basedOn w:val="a"/>
    <w:rsid w:val="00BA2056"/>
    <w:rPr>
      <w:sz w:val="20"/>
      <w:szCs w:val="20"/>
    </w:rPr>
  </w:style>
  <w:style w:type="table" w:styleId="aff6">
    <w:name w:val="Table Grid"/>
    <w:basedOn w:val="a1"/>
    <w:rsid w:val="009A07E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6E56A-D696-465A-96A6-1EABC362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1864</Words>
  <Characters>10626</Characters>
  <Application>Microsoft Office Word</Application>
  <DocSecurity>0</DocSecurity>
  <Lines>88</Lines>
  <Paragraphs>24</Paragraphs>
  <ScaleCrop>false</ScaleCrop>
  <Company>ГФУ</Company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 политики на 2010 - 2012 годы</dc:title>
  <dc:subject/>
  <dc:creator>ОАБП</dc:creator>
  <dc:description/>
  <cp:lastModifiedBy>админ</cp:lastModifiedBy>
  <cp:revision>29</cp:revision>
  <cp:lastPrinted>2014-12-25T10:32:00Z</cp:lastPrinted>
  <dcterms:created xsi:type="dcterms:W3CDTF">2020-11-10T03:47:00Z</dcterms:created>
  <dcterms:modified xsi:type="dcterms:W3CDTF">2022-11-14T01:55:00Z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ГФУ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